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16" w:rsidRPr="004B3E19" w:rsidRDefault="00B12E16" w:rsidP="005A20BA">
      <w:pPr>
        <w:widowControl/>
        <w:spacing w:line="800" w:lineRule="exact"/>
        <w:jc w:val="center"/>
        <w:rPr>
          <w:rFonts w:ascii="华文中宋" w:eastAsia="华文中宋" w:hAnsi="华文中宋" w:cs="宋体"/>
          <w:b/>
          <w:color w:val="000000"/>
          <w:kern w:val="0"/>
          <w:sz w:val="44"/>
          <w:szCs w:val="44"/>
        </w:rPr>
      </w:pPr>
      <w:r w:rsidRPr="004B3E19">
        <w:rPr>
          <w:rFonts w:ascii="华文中宋" w:eastAsia="华文中宋" w:hAnsi="华文中宋" w:cs="宋体" w:hint="eastAsia"/>
          <w:b/>
          <w:color w:val="000000"/>
          <w:kern w:val="0"/>
          <w:sz w:val="44"/>
          <w:szCs w:val="44"/>
        </w:rPr>
        <w:t>交叉学科</w:t>
      </w:r>
      <w:r w:rsidR="0079252D" w:rsidRPr="004B3E19">
        <w:rPr>
          <w:rFonts w:ascii="华文中宋" w:eastAsia="华文中宋" w:hAnsi="华文中宋" w:cs="宋体" w:hint="eastAsia"/>
          <w:b/>
          <w:color w:val="000000"/>
          <w:kern w:val="0"/>
          <w:sz w:val="44"/>
          <w:szCs w:val="44"/>
        </w:rPr>
        <w:t>建设进展—量子信息学</w:t>
      </w:r>
    </w:p>
    <w:p w:rsidR="00B12E16" w:rsidRPr="00B12E16" w:rsidRDefault="00166750" w:rsidP="004B3E19">
      <w:pPr>
        <w:widowControl/>
        <w:spacing w:beforeLines="50" w:line="800" w:lineRule="exact"/>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 xml:space="preserve">    </w:t>
      </w:r>
      <w:r w:rsidR="00880FCB">
        <w:rPr>
          <w:rFonts w:ascii="黑体" w:eastAsia="黑体" w:hAnsi="黑体" w:cs="宋体" w:hint="eastAsia"/>
          <w:color w:val="000000"/>
          <w:kern w:val="0"/>
          <w:sz w:val="28"/>
          <w:szCs w:val="28"/>
        </w:rPr>
        <w:t>一、量子信息学交叉学科概况</w:t>
      </w:r>
    </w:p>
    <w:p w:rsidR="00B12E16" w:rsidRPr="00B12E16" w:rsidRDefault="00B12E16" w:rsidP="004B3E19">
      <w:pPr>
        <w:widowControl/>
        <w:spacing w:beforeLines="50" w:line="480" w:lineRule="exact"/>
        <w:ind w:firstLineChars="201" w:firstLine="565"/>
        <w:jc w:val="left"/>
        <w:rPr>
          <w:rFonts w:ascii="仿宋" w:eastAsia="仿宋" w:hAnsi="仿宋" w:cs="宋体"/>
          <w:color w:val="000000"/>
          <w:kern w:val="0"/>
          <w:sz w:val="28"/>
          <w:szCs w:val="28"/>
        </w:rPr>
      </w:pPr>
      <w:r w:rsidRPr="00B12E16">
        <w:rPr>
          <w:rFonts w:ascii="仿宋" w:eastAsia="仿宋" w:hAnsi="仿宋" w:cs="宋体" w:hint="eastAsia"/>
          <w:b/>
          <w:bCs/>
          <w:color w:val="000000"/>
          <w:kern w:val="0"/>
          <w:sz w:val="28"/>
          <w:szCs w:val="28"/>
        </w:rPr>
        <w:t>量子信息学</w:t>
      </w:r>
      <w:r w:rsidRPr="00B12E16">
        <w:rPr>
          <w:rFonts w:ascii="仿宋" w:eastAsia="仿宋" w:hAnsi="仿宋" w:cs="宋体" w:hint="eastAsia"/>
          <w:color w:val="000000"/>
          <w:kern w:val="0"/>
          <w:sz w:val="28"/>
          <w:szCs w:val="28"/>
        </w:rPr>
        <w:t>(</w:t>
      </w:r>
      <w:r w:rsidRPr="00536DC0">
        <w:rPr>
          <w:rFonts w:ascii="Times New Roman" w:eastAsia="仿宋" w:hAnsi="Times New Roman"/>
          <w:color w:val="000000"/>
          <w:kern w:val="0"/>
          <w:sz w:val="28"/>
          <w:szCs w:val="28"/>
        </w:rPr>
        <w:t>quantum information science</w:t>
      </w:r>
      <w:r w:rsidRPr="00B12E16">
        <w:rPr>
          <w:rFonts w:ascii="仿宋" w:eastAsia="仿宋" w:hAnsi="仿宋" w:cs="宋体" w:hint="eastAsia"/>
          <w:color w:val="000000"/>
          <w:kern w:val="0"/>
          <w:sz w:val="28"/>
          <w:szCs w:val="28"/>
        </w:rPr>
        <w:t>)，简单地说就是用量子力学的机制来完成的信息处理任务。量子信息学是由计算机科学、物理学、数学以及信息科学等多个学科交叉融合在一起所形成的一门新兴的学科。量子信息学以量子力学、信息论以及数学等学科作为直接的理论基础，以计算机科学与技术、通信科学与技术、激光科学与技术、光电子科学与技术、以及固体物理学和半导体物理学作为主要的技术基础，以光子和电子作为信息和能量的载体，研究量子信息的产生、发送、传递、接收、提取、识别、处理、控制及其在各相关科学技术领域中的最佳应用等。其学科内涵是：提出量子信息学中基础前沿的科学问题，从物理和数学给出理论解释，并从实验物理和工程技术学角度得到解决方法，最终应用到量子计算机的实现和量子通信中。量子信息学的诞生给经典信息科学带来新的机遇和挑战，给计算机科学带来迷人的前景。量子信息学的发展，极大丰富了量子理论本身的内容，深化着量子力学基本原理的内涵，有助于进一步验证量子理论的科学性。量子信息学已经成为当前最为活跃和最具有前景的前沿学科之一，它汲取了各学科的发展优势、实现了真正意义上的学科交叉，它的发展必将给相关学科带来深远的影响。</w:t>
      </w:r>
    </w:p>
    <w:p w:rsidR="00B12E16" w:rsidRPr="00FB67FC" w:rsidRDefault="00166750" w:rsidP="004B3E19">
      <w:pPr>
        <w:widowControl/>
        <w:spacing w:beforeLines="50" w:line="480" w:lineRule="exact"/>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 xml:space="preserve">    </w:t>
      </w:r>
      <w:r w:rsidR="00FB67FC">
        <w:rPr>
          <w:rFonts w:ascii="黑体" w:eastAsia="黑体" w:hAnsi="黑体" w:cs="宋体" w:hint="eastAsia"/>
          <w:color w:val="000000"/>
          <w:kern w:val="0"/>
          <w:sz w:val="28"/>
          <w:szCs w:val="28"/>
        </w:rPr>
        <w:t>二、</w:t>
      </w:r>
      <w:r w:rsidR="00880FCB">
        <w:rPr>
          <w:rFonts w:ascii="黑体" w:eastAsia="黑体" w:hAnsi="黑体" w:cs="宋体" w:hint="eastAsia"/>
          <w:color w:val="000000"/>
          <w:kern w:val="0"/>
          <w:sz w:val="28"/>
          <w:szCs w:val="28"/>
        </w:rPr>
        <w:t>量子信息学交叉学科主要研究方向</w:t>
      </w:r>
    </w:p>
    <w:p w:rsidR="00B12E16" w:rsidRPr="00B12E16" w:rsidRDefault="00B12E16" w:rsidP="004B3E19">
      <w:pPr>
        <w:widowControl/>
        <w:spacing w:beforeLines="50" w:line="480" w:lineRule="exact"/>
        <w:ind w:left="1" w:firstLineChars="200" w:firstLine="560"/>
        <w:jc w:val="left"/>
        <w:rPr>
          <w:rFonts w:ascii="仿宋" w:eastAsia="仿宋" w:hAnsi="仿宋" w:cs="宋体"/>
          <w:color w:val="000000"/>
          <w:kern w:val="0"/>
          <w:sz w:val="28"/>
          <w:szCs w:val="28"/>
        </w:rPr>
      </w:pPr>
      <w:r w:rsidRPr="00B12E16">
        <w:rPr>
          <w:rFonts w:ascii="仿宋" w:eastAsia="仿宋" w:hAnsi="仿宋" w:cs="宋体" w:hint="eastAsia"/>
          <w:color w:val="000000"/>
          <w:kern w:val="0"/>
          <w:sz w:val="28"/>
          <w:szCs w:val="28"/>
        </w:rPr>
        <w:t>目前的研究团队由计算机科学学院、数学与信息科学学院以及物理与信息技术科学学院三个不同学院的研究小组构成。根据我校的实际情况，基于团队成员前期的研究经验和研究成果，结合量子信息学的与各个学科的渊源，将对团队成员进行跨学科间的重组。目前该交叉学科的主要分为五个大的研究方向：量子程序语言、量子信息论、量子逻辑、量子密码学以及量子调控等。通过量子信息学交叉学科的</w:t>
      </w:r>
      <w:r w:rsidRPr="00B12E16">
        <w:rPr>
          <w:rFonts w:ascii="仿宋" w:eastAsia="仿宋" w:hAnsi="仿宋" w:cs="宋体" w:hint="eastAsia"/>
          <w:color w:val="000000"/>
          <w:kern w:val="0"/>
          <w:sz w:val="28"/>
          <w:szCs w:val="28"/>
        </w:rPr>
        <w:lastRenderedPageBreak/>
        <w:t>建设，带动我校在计算机科学，数学，物理学等学科的重点学科建设方面有所突</w:t>
      </w:r>
      <w:r w:rsidR="00880FCB">
        <w:rPr>
          <w:rFonts w:ascii="仿宋" w:eastAsia="仿宋" w:hAnsi="仿宋" w:cs="宋体" w:hint="eastAsia"/>
          <w:color w:val="000000"/>
          <w:kern w:val="0"/>
          <w:sz w:val="28"/>
          <w:szCs w:val="28"/>
        </w:rPr>
        <w:t>破。学科带头人：李永明教授、曹怀信教授、李永放教授、李志慧教授</w:t>
      </w:r>
    </w:p>
    <w:p w:rsidR="005A20BA" w:rsidRPr="005A20BA" w:rsidRDefault="00166750" w:rsidP="005A20BA">
      <w:pPr>
        <w:widowControl/>
        <w:jc w:val="left"/>
        <w:rPr>
          <w:rFonts w:ascii="黑体" w:eastAsia="黑体" w:hAnsi="黑体" w:cs="宋体"/>
          <w:color w:val="000000"/>
          <w:kern w:val="0"/>
          <w:sz w:val="28"/>
          <w:szCs w:val="28"/>
        </w:rPr>
      </w:pPr>
      <w:r>
        <w:rPr>
          <w:rFonts w:ascii="黑体" w:eastAsia="黑体" w:hAnsi="黑体" w:cs="宋体" w:hint="eastAsia"/>
          <w:color w:val="000000"/>
          <w:kern w:val="0"/>
          <w:sz w:val="28"/>
          <w:szCs w:val="28"/>
        </w:rPr>
        <w:t xml:space="preserve">    </w:t>
      </w:r>
      <w:r w:rsidR="005A20BA" w:rsidRPr="005A20BA">
        <w:rPr>
          <w:rFonts w:ascii="黑体" w:eastAsia="黑体" w:hAnsi="黑体" w:cs="宋体" w:hint="eastAsia"/>
          <w:color w:val="000000"/>
          <w:kern w:val="0"/>
          <w:sz w:val="28"/>
          <w:szCs w:val="28"/>
        </w:rPr>
        <w:t>三、量子信息学交叉学科成果产出。</w:t>
      </w:r>
    </w:p>
    <w:p w:rsidR="005A20BA" w:rsidRPr="00166750" w:rsidRDefault="00166750" w:rsidP="00166750">
      <w:pPr>
        <w:spacing w:line="480" w:lineRule="exac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 xml:space="preserve">    (一)</w:t>
      </w:r>
      <w:r w:rsidR="005A20BA" w:rsidRPr="00166750">
        <w:rPr>
          <w:rFonts w:ascii="仿宋" w:eastAsia="仿宋" w:hAnsi="仿宋" w:cs="宋体" w:hint="eastAsia"/>
          <w:b/>
          <w:color w:val="000000"/>
          <w:kern w:val="0"/>
          <w:sz w:val="28"/>
          <w:szCs w:val="28"/>
        </w:rPr>
        <w:t>学术活动</w:t>
      </w:r>
    </w:p>
    <w:p w:rsidR="007C5DDC" w:rsidRPr="00166750" w:rsidRDefault="00166750" w:rsidP="00166750">
      <w:pPr>
        <w:spacing w:line="48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5A20BA" w:rsidRPr="00166750">
        <w:rPr>
          <w:rFonts w:ascii="仿宋" w:eastAsia="仿宋" w:hAnsi="仿宋" w:cs="宋体" w:hint="eastAsia"/>
          <w:color w:val="000000"/>
          <w:kern w:val="0"/>
          <w:sz w:val="28"/>
          <w:szCs w:val="28"/>
        </w:rPr>
        <w:t>2014年4月，举办了量子信息学学术活动月活动。邀请国内外10位专家、学者进行了15场专业学术报告。这次举行的学术月活动，使我们进一步了解量子信息与量子计算的前沿课题；同时为不同学科的专家、学者提供讨论和交流 的平台，真正使交叉学科碰撞出火花，促进交叉学科的快速发展。</w:t>
      </w:r>
    </w:p>
    <w:p w:rsidR="003B7E4F" w:rsidRDefault="003B7E4F" w:rsidP="00166750">
      <w:pPr>
        <w:pStyle w:val="a5"/>
        <w:spacing w:line="480" w:lineRule="exact"/>
        <w:ind w:firstLine="560"/>
        <w:jc w:val="left"/>
        <w:rPr>
          <w:rFonts w:ascii="仿宋" w:eastAsia="仿宋" w:hAnsi="仿宋" w:cs="宋体"/>
          <w:color w:val="000000"/>
          <w:kern w:val="0"/>
          <w:sz w:val="28"/>
          <w:szCs w:val="28"/>
        </w:rPr>
      </w:pPr>
      <w:r>
        <w:rPr>
          <w:rFonts w:ascii="仿宋" w:eastAsia="仿宋" w:hAnsi="仿宋" w:cs="宋体" w:hint="eastAsia"/>
          <w:noProof/>
          <w:color w:val="000000"/>
          <w:kern w:val="0"/>
          <w:sz w:val="28"/>
          <w:szCs w:val="28"/>
        </w:rPr>
        <w:drawing>
          <wp:anchor distT="0" distB="0" distL="114300" distR="114300" simplePos="0" relativeHeight="251658240" behindDoc="0" locked="0" layoutInCell="1" allowOverlap="1">
            <wp:simplePos x="0" y="0"/>
            <wp:positionH relativeFrom="column">
              <wp:posOffset>542925</wp:posOffset>
            </wp:positionH>
            <wp:positionV relativeFrom="paragraph">
              <wp:posOffset>1118235</wp:posOffset>
            </wp:positionV>
            <wp:extent cx="4371975" cy="4076700"/>
            <wp:effectExtent l="19050" t="0" r="9525" b="0"/>
            <wp:wrapSquare wrapText="bothSides"/>
            <wp:docPr id="1" name="图片 1" descr="initpintu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itpintu_副本.jpg"/>
                    <pic:cNvPicPr>
                      <a:picLocks noChangeAspect="1" noChangeArrowheads="1"/>
                    </pic:cNvPicPr>
                  </pic:nvPicPr>
                  <pic:blipFill>
                    <a:blip r:embed="rId7"/>
                    <a:srcRect/>
                    <a:stretch>
                      <a:fillRect/>
                    </a:stretch>
                  </pic:blipFill>
                  <pic:spPr bwMode="auto">
                    <a:xfrm>
                      <a:off x="0" y="0"/>
                      <a:ext cx="4371975" cy="4076700"/>
                    </a:xfrm>
                    <a:prstGeom prst="rect">
                      <a:avLst/>
                    </a:prstGeom>
                    <a:noFill/>
                    <a:ln w="9525">
                      <a:noFill/>
                      <a:miter lim="800000"/>
                      <a:headEnd/>
                      <a:tailEnd/>
                    </a:ln>
                  </pic:spPr>
                </pic:pic>
              </a:graphicData>
            </a:graphic>
          </wp:anchor>
        </w:drawing>
      </w:r>
      <w:r w:rsidR="00166750">
        <w:rPr>
          <w:rFonts w:ascii="仿宋" w:eastAsia="仿宋" w:hAnsi="仿宋" w:cs="宋体" w:hint="eastAsia"/>
          <w:color w:val="000000"/>
          <w:kern w:val="0"/>
          <w:sz w:val="28"/>
          <w:szCs w:val="28"/>
        </w:rPr>
        <w:t>2.</w:t>
      </w:r>
      <w:r w:rsidR="005A20BA" w:rsidRPr="005A20BA">
        <w:rPr>
          <w:rFonts w:ascii="仿宋" w:eastAsia="仿宋" w:hAnsi="仿宋" w:cs="宋体" w:hint="eastAsia"/>
          <w:color w:val="000000"/>
          <w:kern w:val="0"/>
          <w:sz w:val="28"/>
          <w:szCs w:val="28"/>
        </w:rPr>
        <w:t>2014年12月，举办量子信息学交叉学科学术研讨会。邀请国内量子信息学方向的相关专家、学科带头人来作报告，同时本学科的部分青年教师汇报了一年的新成果。</w:t>
      </w:r>
    </w:p>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Pr="003B7E4F" w:rsidRDefault="003B7E4F" w:rsidP="003B7E4F"/>
    <w:p w:rsidR="003B7E4F" w:rsidRDefault="003B7E4F" w:rsidP="003B7E4F"/>
    <w:p w:rsidR="003B7E4F" w:rsidRDefault="003B7E4F" w:rsidP="003B7E4F"/>
    <w:p w:rsidR="003B7E4F" w:rsidRPr="00AA5A6C" w:rsidRDefault="003B7E4F" w:rsidP="003B7E4F">
      <w:pPr>
        <w:tabs>
          <w:tab w:val="left" w:pos="3570"/>
        </w:tabs>
        <w:ind w:firstLineChars="1500" w:firstLine="3150"/>
        <w:rPr>
          <w:rFonts w:ascii="楷体" w:eastAsia="楷体" w:hAnsi="楷体"/>
          <w:szCs w:val="21"/>
        </w:rPr>
      </w:pPr>
      <w:r w:rsidRPr="00AA5A6C">
        <w:rPr>
          <w:rFonts w:ascii="楷体" w:eastAsia="楷体" w:hAnsi="楷体" w:cs="宋体" w:hint="eastAsia"/>
          <w:color w:val="000000"/>
          <w:kern w:val="0"/>
          <w:szCs w:val="21"/>
        </w:rPr>
        <w:t>量子信息学学术活动月</w:t>
      </w:r>
      <w:r w:rsidRPr="00AA5A6C">
        <w:rPr>
          <w:rFonts w:ascii="楷体" w:eastAsia="楷体" w:hAnsi="楷体"/>
          <w:szCs w:val="21"/>
        </w:rPr>
        <w:tab/>
      </w:r>
    </w:p>
    <w:p w:rsidR="003B7E4F" w:rsidRPr="003B7E4F" w:rsidRDefault="003B7E4F" w:rsidP="003B7E4F"/>
    <w:p w:rsidR="003B7E4F" w:rsidRPr="003B7E4F" w:rsidRDefault="003B7E4F" w:rsidP="003B7E4F"/>
    <w:p w:rsidR="003B7E4F" w:rsidRPr="003B7E4F" w:rsidRDefault="003B7E4F" w:rsidP="003B7E4F">
      <w:pPr>
        <w:jc w:val="center"/>
      </w:pPr>
      <w:r>
        <w:rPr>
          <w:rFonts w:ascii="宋体" w:hAnsi="宋体" w:cs="宋体" w:hint="eastAsia"/>
          <w:noProof/>
          <w:color w:val="000000"/>
          <w:kern w:val="0"/>
          <w:sz w:val="9"/>
          <w:szCs w:val="9"/>
        </w:rPr>
        <w:drawing>
          <wp:inline distT="0" distB="0" distL="0" distR="0">
            <wp:extent cx="4950392" cy="2790825"/>
            <wp:effectExtent l="19050" t="0" r="2608" b="0"/>
            <wp:docPr id="4" name="图片 4" descr="1419412998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194129989884"/>
                    <pic:cNvPicPr>
                      <a:picLocks noChangeAspect="1" noChangeArrowheads="1"/>
                    </pic:cNvPicPr>
                  </pic:nvPicPr>
                  <pic:blipFill>
                    <a:blip r:embed="rId8"/>
                    <a:srcRect/>
                    <a:stretch>
                      <a:fillRect/>
                    </a:stretch>
                  </pic:blipFill>
                  <pic:spPr bwMode="auto">
                    <a:xfrm>
                      <a:off x="0" y="0"/>
                      <a:ext cx="4950392" cy="2790825"/>
                    </a:xfrm>
                    <a:prstGeom prst="rect">
                      <a:avLst/>
                    </a:prstGeom>
                    <a:noFill/>
                    <a:ln w="9525">
                      <a:noFill/>
                      <a:miter lim="800000"/>
                      <a:headEnd/>
                      <a:tailEnd/>
                    </a:ln>
                  </pic:spPr>
                </pic:pic>
              </a:graphicData>
            </a:graphic>
          </wp:inline>
        </w:drawing>
      </w:r>
    </w:p>
    <w:p w:rsidR="005A20BA" w:rsidRPr="00AA5A6C" w:rsidRDefault="003B7E4F" w:rsidP="00AA5A6C">
      <w:pPr>
        <w:tabs>
          <w:tab w:val="left" w:pos="3570"/>
        </w:tabs>
        <w:ind w:firstLineChars="1500" w:firstLine="3150"/>
        <w:rPr>
          <w:rFonts w:ascii="楷体" w:eastAsia="楷体" w:hAnsi="楷体" w:cs="宋体"/>
          <w:color w:val="000000"/>
          <w:kern w:val="0"/>
          <w:szCs w:val="21"/>
        </w:rPr>
      </w:pPr>
      <w:r w:rsidRPr="00AA5A6C">
        <w:rPr>
          <w:rFonts w:ascii="楷体" w:eastAsia="楷体" w:hAnsi="楷体" w:cs="宋体" w:hint="eastAsia"/>
          <w:color w:val="000000"/>
          <w:kern w:val="0"/>
          <w:szCs w:val="21"/>
        </w:rPr>
        <w:t>量子信息学交叉学科学术研讨会</w:t>
      </w:r>
    </w:p>
    <w:p w:rsidR="003B7E4F" w:rsidRDefault="003B7E4F" w:rsidP="003B7E4F">
      <w:pPr>
        <w:jc w:val="left"/>
        <w:rPr>
          <w:rFonts w:asciiTheme="minorEastAsia" w:eastAsiaTheme="minorEastAsia" w:hAnsiTheme="minorEastAsia" w:cs="宋体"/>
          <w:color w:val="000000"/>
          <w:kern w:val="0"/>
          <w:szCs w:val="21"/>
        </w:rPr>
      </w:pPr>
    </w:p>
    <w:p w:rsidR="003B7E4F" w:rsidRPr="003258D1" w:rsidRDefault="003258D1" w:rsidP="003258D1">
      <w:pPr>
        <w:spacing w:line="480" w:lineRule="exac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w:t>
      </w:r>
      <w:r w:rsidR="003B7E4F" w:rsidRPr="003258D1">
        <w:rPr>
          <w:rFonts w:ascii="仿宋" w:eastAsia="仿宋" w:hAnsi="仿宋" w:cs="宋体" w:hint="eastAsia"/>
          <w:b/>
          <w:color w:val="000000"/>
          <w:kern w:val="0"/>
          <w:sz w:val="28"/>
          <w:szCs w:val="28"/>
        </w:rPr>
        <w:t>国际交流</w:t>
      </w:r>
    </w:p>
    <w:p w:rsidR="003B7E4F" w:rsidRPr="003B7E4F" w:rsidRDefault="003B7E4F" w:rsidP="003B7E4F">
      <w:pPr>
        <w:pStyle w:val="a5"/>
        <w:spacing w:line="480" w:lineRule="exact"/>
        <w:ind w:firstLineChars="0" w:firstLine="0"/>
        <w:jc w:val="left"/>
        <w:rPr>
          <w:rFonts w:ascii="仿宋" w:eastAsia="仿宋" w:hAnsi="仿宋" w:cs="宋体"/>
          <w:color w:val="000000"/>
          <w:kern w:val="0"/>
          <w:sz w:val="28"/>
          <w:szCs w:val="28"/>
        </w:rPr>
      </w:pPr>
      <w:r w:rsidRPr="003B7E4F">
        <w:rPr>
          <w:rFonts w:ascii="仿宋" w:eastAsia="仿宋" w:hAnsi="仿宋" w:cs="宋体" w:hint="eastAsia"/>
          <w:color w:val="000000"/>
          <w:kern w:val="0"/>
          <w:sz w:val="28"/>
          <w:szCs w:val="28"/>
        </w:rPr>
        <w:t xml:space="preserve">2013年12月，曹怀信教授在澳大利亚La Trobe大学进行学术交流。 </w:t>
      </w:r>
    </w:p>
    <w:p w:rsidR="003B7E4F" w:rsidRPr="003B7E4F" w:rsidRDefault="003B7E4F" w:rsidP="003B7E4F">
      <w:pPr>
        <w:pStyle w:val="a5"/>
        <w:spacing w:line="480" w:lineRule="exact"/>
        <w:ind w:firstLineChars="0" w:firstLine="0"/>
        <w:jc w:val="left"/>
        <w:rPr>
          <w:rFonts w:ascii="仿宋" w:eastAsia="仿宋" w:hAnsi="仿宋" w:cs="宋体"/>
          <w:color w:val="000000"/>
          <w:kern w:val="0"/>
          <w:sz w:val="28"/>
          <w:szCs w:val="28"/>
        </w:rPr>
      </w:pPr>
      <w:r w:rsidRPr="003B7E4F">
        <w:rPr>
          <w:rFonts w:ascii="仿宋" w:eastAsia="仿宋" w:hAnsi="仿宋" w:cs="宋体" w:hint="eastAsia"/>
          <w:color w:val="000000"/>
          <w:kern w:val="0"/>
          <w:sz w:val="28"/>
          <w:szCs w:val="28"/>
        </w:rPr>
        <w:t xml:space="preserve">2014年4月，李永明教授在德国莱比锡大学进行学术交流 </w:t>
      </w:r>
    </w:p>
    <w:p w:rsidR="003B7E4F" w:rsidRPr="003B7E4F" w:rsidRDefault="003B7E4F" w:rsidP="003B7E4F">
      <w:pPr>
        <w:pStyle w:val="a5"/>
        <w:spacing w:line="480" w:lineRule="exact"/>
        <w:ind w:firstLineChars="0" w:firstLine="0"/>
        <w:jc w:val="left"/>
        <w:rPr>
          <w:rFonts w:ascii="仿宋" w:eastAsia="仿宋" w:hAnsi="仿宋" w:cs="宋体"/>
          <w:color w:val="000000"/>
          <w:kern w:val="0"/>
          <w:sz w:val="28"/>
          <w:szCs w:val="28"/>
        </w:rPr>
      </w:pPr>
      <w:r w:rsidRPr="003B7E4F">
        <w:rPr>
          <w:rFonts w:ascii="仿宋" w:eastAsia="仿宋" w:hAnsi="仿宋" w:cs="宋体" w:hint="eastAsia"/>
          <w:color w:val="000000"/>
          <w:kern w:val="0"/>
          <w:sz w:val="28"/>
          <w:szCs w:val="28"/>
        </w:rPr>
        <w:t xml:space="preserve">2014年9月，悉尼科技大学李三江教授来我校开展学术交流。 </w:t>
      </w:r>
    </w:p>
    <w:p w:rsidR="003B7E4F" w:rsidRPr="003B7E4F" w:rsidRDefault="003B7E4F" w:rsidP="003B7E4F">
      <w:pPr>
        <w:pStyle w:val="a5"/>
        <w:spacing w:line="480" w:lineRule="exact"/>
        <w:ind w:firstLineChars="0" w:firstLine="0"/>
        <w:jc w:val="left"/>
        <w:rPr>
          <w:rFonts w:ascii="仿宋" w:eastAsia="仿宋" w:hAnsi="仿宋" w:cs="宋体"/>
          <w:color w:val="000000"/>
          <w:kern w:val="0"/>
          <w:sz w:val="28"/>
          <w:szCs w:val="28"/>
        </w:rPr>
      </w:pPr>
      <w:r w:rsidRPr="003B7E4F">
        <w:rPr>
          <w:rFonts w:ascii="仿宋" w:eastAsia="仿宋" w:hAnsi="仿宋" w:cs="宋体" w:hint="eastAsia"/>
          <w:color w:val="000000"/>
          <w:kern w:val="0"/>
          <w:sz w:val="28"/>
          <w:szCs w:val="28"/>
        </w:rPr>
        <w:t xml:space="preserve">2014年10月，德国莱比锡大学Manfred Droste 教授来我校开展学术交流。 </w:t>
      </w:r>
    </w:p>
    <w:p w:rsidR="003B7E4F" w:rsidRDefault="003B7E4F" w:rsidP="003B7E4F">
      <w:pPr>
        <w:pStyle w:val="a5"/>
        <w:spacing w:line="480" w:lineRule="exact"/>
        <w:ind w:firstLineChars="0" w:firstLine="0"/>
        <w:jc w:val="left"/>
        <w:rPr>
          <w:rFonts w:ascii="仿宋" w:eastAsia="仿宋" w:hAnsi="仿宋" w:cs="宋体"/>
          <w:color w:val="000000"/>
          <w:kern w:val="0"/>
          <w:sz w:val="28"/>
          <w:szCs w:val="28"/>
        </w:rPr>
      </w:pPr>
      <w:r w:rsidRPr="003B7E4F">
        <w:rPr>
          <w:rFonts w:ascii="仿宋" w:eastAsia="仿宋" w:hAnsi="仿宋" w:cs="宋体" w:hint="eastAsia"/>
          <w:color w:val="000000"/>
          <w:kern w:val="0"/>
          <w:sz w:val="28"/>
          <w:szCs w:val="28"/>
        </w:rPr>
        <w:t>2015年1月，李永明教授前往悉尼科技大学进行学术交流。</w:t>
      </w:r>
    </w:p>
    <w:p w:rsidR="003B7E4F" w:rsidRPr="003258D1" w:rsidRDefault="003258D1" w:rsidP="003258D1">
      <w:pPr>
        <w:spacing w:line="480" w:lineRule="exac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（三）</w:t>
      </w:r>
      <w:r w:rsidR="003B7E4F" w:rsidRPr="003258D1">
        <w:rPr>
          <w:rFonts w:ascii="仿宋" w:eastAsia="仿宋" w:hAnsi="仿宋" w:cs="宋体" w:hint="eastAsia"/>
          <w:b/>
          <w:color w:val="000000"/>
          <w:kern w:val="0"/>
          <w:sz w:val="28"/>
          <w:szCs w:val="28"/>
        </w:rPr>
        <w:t>科研项目</w:t>
      </w:r>
    </w:p>
    <w:p w:rsidR="003B7E4F" w:rsidRPr="003B7E4F" w:rsidRDefault="003B7E4F" w:rsidP="003B7E4F">
      <w:pPr>
        <w:pStyle w:val="a5"/>
        <w:spacing w:line="480" w:lineRule="exact"/>
        <w:ind w:firstLine="560"/>
        <w:jc w:val="left"/>
        <w:rPr>
          <w:rFonts w:ascii="仿宋" w:eastAsia="仿宋" w:hAnsi="仿宋" w:cs="宋体"/>
          <w:color w:val="000000"/>
          <w:kern w:val="0"/>
          <w:sz w:val="28"/>
          <w:szCs w:val="28"/>
        </w:rPr>
      </w:pPr>
      <w:r w:rsidRPr="003B7E4F">
        <w:rPr>
          <w:rFonts w:ascii="仿宋" w:eastAsia="仿宋" w:hAnsi="仿宋" w:cs="宋体" w:hint="eastAsia"/>
          <w:color w:val="000000"/>
          <w:kern w:val="0"/>
          <w:sz w:val="28"/>
          <w:szCs w:val="28"/>
        </w:rPr>
        <w:t xml:space="preserve">量子信息学交叉学科立项以来获得省部级以上项目12项，其中国家自然科学基金面上项目3项、青年项目4项、天元基金1项、 博士点基金2项、博士后面上基金1项、陕西省面上项目1项，共计452万元。 目前学科组在研的项目经费达到583万元。 </w:t>
      </w:r>
    </w:p>
    <w:tbl>
      <w:tblPr>
        <w:tblW w:w="8647" w:type="dxa"/>
        <w:tblInd w:w="108" w:type="dxa"/>
        <w:tblLayout w:type="fixed"/>
        <w:tblCellMar>
          <w:left w:w="0" w:type="dxa"/>
          <w:right w:w="0" w:type="dxa"/>
        </w:tblCellMar>
        <w:tblLook w:val="04A0"/>
      </w:tblPr>
      <w:tblGrid>
        <w:gridCol w:w="672"/>
        <w:gridCol w:w="868"/>
        <w:gridCol w:w="3920"/>
        <w:gridCol w:w="713"/>
        <w:gridCol w:w="714"/>
        <w:gridCol w:w="1760"/>
      </w:tblGrid>
      <w:tr w:rsidR="003B7E4F" w:rsidRPr="003B7E4F" w:rsidTr="004850B1">
        <w:trPr>
          <w:trHeight w:val="500"/>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FB67FC" w:rsidRDefault="003B7E4F" w:rsidP="00FB67FC">
            <w:pPr>
              <w:widowControl/>
              <w:spacing w:line="280" w:lineRule="exact"/>
              <w:jc w:val="center"/>
              <w:textAlignment w:val="baseline"/>
              <w:rPr>
                <w:rFonts w:ascii="仿宋" w:eastAsia="仿宋" w:hAnsi="仿宋" w:cs="Arial"/>
                <w:color w:val="000000" w:themeColor="text1"/>
                <w:kern w:val="0"/>
                <w:szCs w:val="21"/>
              </w:rPr>
            </w:pPr>
            <w:r w:rsidRPr="00FB67FC">
              <w:rPr>
                <w:rFonts w:ascii="仿宋" w:eastAsia="仿宋" w:hAnsi="仿宋" w:hint="eastAsia"/>
                <w:b/>
                <w:bCs/>
                <w:color w:val="000000" w:themeColor="text1"/>
                <w:kern w:val="24"/>
                <w:szCs w:val="21"/>
              </w:rPr>
              <w:t>序号</w:t>
            </w:r>
            <w:r w:rsidRPr="00FB67FC">
              <w:rPr>
                <w:rFonts w:ascii="仿宋" w:eastAsia="仿宋" w:hAnsi="仿宋"/>
                <w:color w:val="000000" w:themeColor="text1"/>
                <w:kern w:val="24"/>
                <w:szCs w:val="21"/>
              </w:rPr>
              <w:t xml:space="preserve">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FB67FC" w:rsidRDefault="003B7E4F" w:rsidP="00FB67FC">
            <w:pPr>
              <w:widowControl/>
              <w:spacing w:line="280" w:lineRule="exact"/>
              <w:jc w:val="center"/>
              <w:textAlignment w:val="baseline"/>
              <w:rPr>
                <w:rFonts w:ascii="仿宋" w:eastAsia="仿宋" w:hAnsi="仿宋" w:cs="Arial"/>
                <w:color w:val="000000" w:themeColor="text1"/>
                <w:kern w:val="0"/>
                <w:szCs w:val="21"/>
              </w:rPr>
            </w:pPr>
            <w:r w:rsidRPr="00FB67FC">
              <w:rPr>
                <w:rFonts w:ascii="仿宋" w:eastAsia="仿宋" w:hAnsi="仿宋" w:hint="eastAsia"/>
                <w:b/>
                <w:bCs/>
                <w:color w:val="000000" w:themeColor="text1"/>
                <w:kern w:val="24"/>
                <w:szCs w:val="21"/>
              </w:rPr>
              <w:t>主持人</w:t>
            </w:r>
            <w:r w:rsidRPr="00FB67FC">
              <w:rPr>
                <w:rFonts w:ascii="仿宋" w:eastAsia="仿宋" w:hAnsi="仿宋"/>
                <w:color w:val="000000" w:themeColor="text1"/>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FB67FC" w:rsidRDefault="003B7E4F" w:rsidP="00FB67FC">
            <w:pPr>
              <w:widowControl/>
              <w:spacing w:line="280" w:lineRule="exact"/>
              <w:jc w:val="center"/>
              <w:textAlignment w:val="baseline"/>
              <w:rPr>
                <w:rFonts w:ascii="仿宋" w:eastAsia="仿宋" w:hAnsi="仿宋" w:cs="Arial"/>
                <w:color w:val="000000" w:themeColor="text1"/>
                <w:kern w:val="0"/>
                <w:szCs w:val="21"/>
              </w:rPr>
            </w:pPr>
            <w:r w:rsidRPr="00FB67FC">
              <w:rPr>
                <w:rFonts w:ascii="仿宋" w:eastAsia="仿宋" w:hAnsi="仿宋" w:hint="eastAsia"/>
                <w:b/>
                <w:bCs/>
                <w:color w:val="000000" w:themeColor="text1"/>
                <w:kern w:val="24"/>
                <w:szCs w:val="21"/>
              </w:rPr>
              <w:t>名</w:t>
            </w:r>
            <w:r w:rsidRPr="00FB67FC">
              <w:rPr>
                <w:rFonts w:ascii="仿宋" w:eastAsia="仿宋" w:hAnsi="仿宋"/>
                <w:b/>
                <w:bCs/>
                <w:color w:val="000000" w:themeColor="text1"/>
                <w:kern w:val="24"/>
                <w:szCs w:val="21"/>
              </w:rPr>
              <w:t xml:space="preserve"> </w:t>
            </w:r>
            <w:r w:rsidRPr="00FB67FC">
              <w:rPr>
                <w:rFonts w:ascii="仿宋" w:eastAsia="仿宋" w:hAnsi="仿宋" w:hint="eastAsia"/>
                <w:b/>
                <w:bCs/>
                <w:color w:val="000000" w:themeColor="text1"/>
                <w:kern w:val="24"/>
                <w:szCs w:val="21"/>
              </w:rPr>
              <w:t>称</w:t>
            </w:r>
            <w:r w:rsidRPr="00FB67FC">
              <w:rPr>
                <w:rFonts w:ascii="仿宋" w:eastAsia="仿宋" w:hAnsi="仿宋"/>
                <w:color w:val="000000" w:themeColor="text1"/>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FB67FC" w:rsidRDefault="003B7E4F" w:rsidP="00FB67FC">
            <w:pPr>
              <w:widowControl/>
              <w:spacing w:line="280" w:lineRule="exact"/>
              <w:jc w:val="center"/>
              <w:textAlignment w:val="baseline"/>
              <w:rPr>
                <w:rFonts w:ascii="仿宋" w:eastAsia="仿宋" w:hAnsi="仿宋" w:cs="Arial"/>
                <w:color w:val="000000" w:themeColor="text1"/>
                <w:kern w:val="0"/>
                <w:szCs w:val="21"/>
              </w:rPr>
            </w:pPr>
            <w:r w:rsidRPr="00FB67FC">
              <w:rPr>
                <w:rFonts w:ascii="仿宋" w:eastAsia="仿宋" w:hAnsi="仿宋" w:hint="eastAsia"/>
                <w:b/>
                <w:bCs/>
                <w:color w:val="000000" w:themeColor="text1"/>
                <w:kern w:val="24"/>
                <w:szCs w:val="21"/>
              </w:rPr>
              <w:t>级别</w:t>
            </w:r>
            <w:r w:rsidRPr="00FB67FC">
              <w:rPr>
                <w:rFonts w:ascii="仿宋" w:eastAsia="仿宋" w:hAnsi="仿宋"/>
                <w:color w:val="000000" w:themeColor="text1"/>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FB67FC" w:rsidRDefault="003B7E4F" w:rsidP="00FB67FC">
            <w:pPr>
              <w:widowControl/>
              <w:spacing w:line="280" w:lineRule="exact"/>
              <w:jc w:val="center"/>
              <w:textAlignment w:val="baseline"/>
              <w:rPr>
                <w:rFonts w:ascii="仿宋" w:eastAsia="仿宋" w:hAnsi="仿宋" w:cs="Arial"/>
                <w:color w:val="000000" w:themeColor="text1"/>
                <w:kern w:val="0"/>
                <w:szCs w:val="21"/>
              </w:rPr>
            </w:pPr>
            <w:r w:rsidRPr="00FB67FC">
              <w:rPr>
                <w:rFonts w:ascii="仿宋" w:eastAsia="仿宋" w:hAnsi="仿宋" w:hint="eastAsia"/>
                <w:b/>
                <w:bCs/>
                <w:color w:val="000000" w:themeColor="text1"/>
                <w:kern w:val="24"/>
                <w:szCs w:val="21"/>
              </w:rPr>
              <w:t>金额</w:t>
            </w:r>
            <w:r w:rsidRPr="00FB67FC">
              <w:rPr>
                <w:rFonts w:ascii="仿宋" w:eastAsia="仿宋" w:hAnsi="仿宋"/>
                <w:color w:val="000000" w:themeColor="text1"/>
                <w:kern w:val="24"/>
                <w:szCs w:val="21"/>
              </w:rPr>
              <w:t xml:space="preserve"> </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FB67FC" w:rsidRDefault="003B7E4F" w:rsidP="00FB67FC">
            <w:pPr>
              <w:widowControl/>
              <w:spacing w:line="280" w:lineRule="exact"/>
              <w:jc w:val="center"/>
              <w:textAlignment w:val="baseline"/>
              <w:rPr>
                <w:rFonts w:ascii="仿宋" w:eastAsia="仿宋" w:hAnsi="仿宋" w:cs="Arial"/>
                <w:color w:val="000000" w:themeColor="text1"/>
                <w:kern w:val="0"/>
                <w:szCs w:val="21"/>
              </w:rPr>
            </w:pPr>
            <w:r w:rsidRPr="00FB67FC">
              <w:rPr>
                <w:rFonts w:ascii="仿宋" w:eastAsia="仿宋" w:hAnsi="仿宋" w:hint="eastAsia"/>
                <w:b/>
                <w:bCs/>
                <w:color w:val="000000" w:themeColor="text1"/>
                <w:kern w:val="24"/>
                <w:szCs w:val="21"/>
              </w:rPr>
              <w:t>起止时间</w:t>
            </w:r>
            <w:r w:rsidRPr="00FB67FC">
              <w:rPr>
                <w:rFonts w:ascii="仿宋" w:eastAsia="仿宋" w:hAnsi="仿宋"/>
                <w:color w:val="000000" w:themeColor="text1"/>
                <w:kern w:val="24"/>
                <w:szCs w:val="21"/>
              </w:rPr>
              <w:t xml:space="preserve"> </w:t>
            </w:r>
          </w:p>
        </w:tc>
      </w:tr>
      <w:tr w:rsidR="003B7E4F" w:rsidRPr="003B7E4F" w:rsidTr="004850B1">
        <w:trPr>
          <w:trHeight w:val="596"/>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1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李志慧</w:t>
            </w:r>
            <w:r w:rsidRPr="003B7E4F">
              <w:rPr>
                <w:rFonts w:ascii="仿宋" w:eastAsia="仿宋" w:hAnsi="仿宋"/>
                <w:color w:val="00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经典与量子秘密共享中存取结构及其信息率的研究</w:t>
            </w:r>
            <w:r w:rsidRPr="003B7E4F">
              <w:rPr>
                <w:rFonts w:ascii="仿宋" w:eastAsia="仿宋" w:hAnsi="仿宋"/>
                <w:color w:val="00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面上</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73万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2014.1-2017.12 </w:t>
            </w:r>
          </w:p>
        </w:tc>
      </w:tr>
      <w:tr w:rsidR="003B7E4F" w:rsidRPr="003B7E4F" w:rsidTr="004850B1">
        <w:trPr>
          <w:trHeight w:val="635"/>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2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曹怀信</w:t>
            </w:r>
            <w:r w:rsidRPr="003B7E4F">
              <w:rPr>
                <w:rFonts w:ascii="仿宋" w:eastAsia="仿宋" w:hAnsi="仿宋"/>
                <w:color w:val="00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量子态分类与量子绝热逼近中的算子论方法</w:t>
            </w:r>
            <w:r w:rsidRPr="003B7E4F">
              <w:rPr>
                <w:rFonts w:ascii="仿宋" w:eastAsia="仿宋" w:hAnsi="仿宋" w:cs="宋体"/>
                <w:color w:val="00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面上</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62万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2014.1-2017.12 </w:t>
            </w:r>
          </w:p>
        </w:tc>
      </w:tr>
      <w:tr w:rsidR="003B7E4F" w:rsidRPr="003B7E4F" w:rsidTr="004850B1">
        <w:trPr>
          <w:trHeight w:val="538"/>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3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s="Arial"/>
                <w:color w:val="FF0000"/>
                <w:kern w:val="0"/>
                <w:szCs w:val="21"/>
              </w:rPr>
            </w:pPr>
            <w:r w:rsidRPr="00276797">
              <w:rPr>
                <w:rFonts w:ascii="仿宋" w:eastAsia="仿宋" w:hAnsi="仿宋" w:hint="eastAsia"/>
                <w:color w:val="FF0000"/>
                <w:kern w:val="24"/>
                <w:szCs w:val="21"/>
              </w:rPr>
              <w:t>韩召伟</w:t>
            </w:r>
            <w:r w:rsidRPr="00276797">
              <w:rPr>
                <w:rFonts w:ascii="仿宋" w:eastAsia="仿宋" w:hAnsi="仿宋"/>
                <w:color w:val="FF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s="Arial"/>
                <w:color w:val="FF0000"/>
                <w:kern w:val="0"/>
                <w:szCs w:val="21"/>
              </w:rPr>
            </w:pPr>
            <w:r w:rsidRPr="00276797">
              <w:rPr>
                <w:rFonts w:ascii="仿宋" w:eastAsia="仿宋" w:hAnsi="仿宋" w:hint="eastAsia"/>
                <w:color w:val="FF0000"/>
                <w:kern w:val="24"/>
                <w:szCs w:val="21"/>
              </w:rPr>
              <w:t>基于量子逻辑的不确定性计算模型及其应用研究</w:t>
            </w:r>
            <w:r w:rsidRPr="00276797">
              <w:rPr>
                <w:rFonts w:ascii="仿宋" w:eastAsia="仿宋" w:hAnsi="仿宋"/>
                <w:color w:val="FF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青年</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22万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2015.1-2018.12 </w:t>
            </w:r>
          </w:p>
        </w:tc>
      </w:tr>
      <w:tr w:rsidR="003B7E4F" w:rsidRPr="003B7E4F" w:rsidTr="004850B1">
        <w:trPr>
          <w:trHeight w:val="518"/>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lastRenderedPageBreak/>
              <w:t xml:space="preserve">4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olor w:val="FF0000"/>
                <w:kern w:val="24"/>
                <w:szCs w:val="21"/>
              </w:rPr>
            </w:pPr>
            <w:r w:rsidRPr="00276797">
              <w:rPr>
                <w:rFonts w:ascii="仿宋" w:eastAsia="仿宋" w:hAnsi="仿宋" w:hint="eastAsia"/>
                <w:color w:val="FF0000"/>
                <w:kern w:val="24"/>
                <w:szCs w:val="21"/>
              </w:rPr>
              <w:t>郭志华</w:t>
            </w:r>
            <w:r w:rsidRPr="00276797">
              <w:rPr>
                <w:rFonts w:ascii="仿宋" w:eastAsia="仿宋" w:hAnsi="仿宋"/>
                <w:color w:val="FF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olor w:val="FF0000"/>
                <w:kern w:val="24"/>
                <w:szCs w:val="21"/>
              </w:rPr>
            </w:pPr>
            <w:r w:rsidRPr="00276797">
              <w:rPr>
                <w:rFonts w:ascii="仿宋" w:eastAsia="仿宋" w:hAnsi="仿宋" w:hint="eastAsia"/>
                <w:color w:val="FF0000"/>
                <w:kern w:val="24"/>
                <w:szCs w:val="21"/>
              </w:rPr>
              <w:t>多体量子关联的动力学与时间演化</w:t>
            </w:r>
            <w:r w:rsidRPr="00276797">
              <w:rPr>
                <w:rFonts w:ascii="仿宋" w:eastAsia="仿宋" w:hAnsi="仿宋"/>
                <w:color w:val="FF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青年</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22万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2015.1-2018.12 </w:t>
            </w:r>
          </w:p>
        </w:tc>
      </w:tr>
      <w:tr w:rsidR="003B7E4F" w:rsidRPr="003B7E4F" w:rsidTr="004850B1">
        <w:trPr>
          <w:trHeight w:val="526"/>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5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olor w:val="FF0000"/>
                <w:kern w:val="24"/>
                <w:szCs w:val="21"/>
              </w:rPr>
            </w:pPr>
            <w:r w:rsidRPr="00276797">
              <w:rPr>
                <w:rFonts w:ascii="仿宋" w:eastAsia="仿宋" w:hAnsi="仿宋" w:hint="eastAsia"/>
                <w:color w:val="FF0000"/>
                <w:kern w:val="24"/>
                <w:szCs w:val="21"/>
              </w:rPr>
              <w:t>李</w:t>
            </w:r>
            <w:r w:rsidRPr="00276797">
              <w:rPr>
                <w:rFonts w:ascii="仿宋" w:eastAsia="仿宋" w:hAnsi="仿宋"/>
                <w:color w:val="FF0000"/>
                <w:kern w:val="24"/>
                <w:szCs w:val="21"/>
              </w:rPr>
              <w:t xml:space="preserve">  </w:t>
            </w:r>
            <w:r w:rsidRPr="00276797">
              <w:rPr>
                <w:rFonts w:ascii="仿宋" w:eastAsia="仿宋" w:hAnsi="仿宋" w:hint="eastAsia"/>
                <w:color w:val="FF0000"/>
                <w:kern w:val="24"/>
                <w:szCs w:val="21"/>
              </w:rPr>
              <w:t>平</w:t>
            </w:r>
            <w:r w:rsidRPr="00276797">
              <w:rPr>
                <w:rFonts w:ascii="仿宋" w:eastAsia="仿宋" w:hAnsi="仿宋"/>
                <w:color w:val="FF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olor w:val="FF0000"/>
                <w:kern w:val="24"/>
                <w:szCs w:val="21"/>
              </w:rPr>
            </w:pPr>
            <w:r w:rsidRPr="00276797">
              <w:rPr>
                <w:rFonts w:ascii="仿宋" w:eastAsia="仿宋" w:hAnsi="仿宋" w:hint="eastAsia"/>
                <w:color w:val="FF0000"/>
                <w:kern w:val="24"/>
                <w:szCs w:val="21"/>
              </w:rPr>
              <w:t>基于伪半环的不确定计算模型及其应用研究</w:t>
            </w:r>
            <w:r w:rsidRPr="00276797">
              <w:rPr>
                <w:rFonts w:ascii="仿宋" w:eastAsia="仿宋" w:hAnsi="仿宋"/>
                <w:color w:val="FF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青年</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22万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2014.1-2017.12 </w:t>
            </w:r>
          </w:p>
        </w:tc>
      </w:tr>
      <w:tr w:rsidR="003B7E4F" w:rsidRPr="003B7E4F" w:rsidTr="004850B1">
        <w:trPr>
          <w:trHeight w:val="519"/>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6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席政军</w:t>
            </w:r>
            <w:r w:rsidRPr="003B7E4F">
              <w:rPr>
                <w:rFonts w:ascii="仿宋" w:eastAsia="仿宋" w:hAnsi="仿宋"/>
                <w:color w:val="00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cs="Arial" w:hint="eastAsia"/>
                <w:color w:val="333333"/>
                <w:kern w:val="24"/>
                <w:szCs w:val="21"/>
              </w:rPr>
              <w:t>基于信息论的测量诱发的非定域性研究</w:t>
            </w:r>
            <w:r w:rsidRPr="003B7E4F">
              <w:rPr>
                <w:rFonts w:ascii="仿宋" w:eastAsia="仿宋" w:hAnsi="仿宋"/>
                <w:color w:val="00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青年</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25万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2014.1-2017.12 </w:t>
            </w:r>
          </w:p>
        </w:tc>
      </w:tr>
      <w:tr w:rsidR="003B7E4F" w:rsidRPr="003B7E4F" w:rsidTr="004850B1">
        <w:trPr>
          <w:trHeight w:val="385"/>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7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olor w:val="FF0000"/>
                <w:kern w:val="24"/>
                <w:szCs w:val="21"/>
              </w:rPr>
            </w:pPr>
            <w:r w:rsidRPr="00276797">
              <w:rPr>
                <w:rFonts w:ascii="仿宋" w:eastAsia="仿宋" w:hAnsi="仿宋" w:hint="eastAsia"/>
                <w:color w:val="FF0000"/>
                <w:kern w:val="24"/>
                <w:szCs w:val="21"/>
              </w:rPr>
              <w:t>时慧娴</w:t>
            </w:r>
            <w:r w:rsidRPr="00276797">
              <w:rPr>
                <w:rFonts w:ascii="仿宋" w:eastAsia="仿宋" w:hAnsi="仿宋"/>
                <w:color w:val="FF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276797" w:rsidRDefault="003B7E4F" w:rsidP="00FB67FC">
            <w:pPr>
              <w:widowControl/>
              <w:spacing w:line="280" w:lineRule="exact"/>
              <w:textAlignment w:val="baseline"/>
              <w:rPr>
                <w:rFonts w:ascii="仿宋" w:eastAsia="仿宋" w:hAnsi="仿宋"/>
                <w:color w:val="FF0000"/>
                <w:kern w:val="24"/>
                <w:szCs w:val="21"/>
              </w:rPr>
            </w:pPr>
            <w:r w:rsidRPr="00276797">
              <w:rPr>
                <w:rFonts w:ascii="仿宋" w:eastAsia="仿宋" w:hAnsi="仿宋" w:hint="eastAsia"/>
                <w:color w:val="FF0000"/>
                <w:kern w:val="24"/>
                <w:szCs w:val="21"/>
              </w:rPr>
              <w:t>线性时序关系下推理的概率计量化模型</w:t>
            </w:r>
            <w:r w:rsidRPr="00276797">
              <w:rPr>
                <w:rFonts w:ascii="仿宋" w:eastAsia="仿宋" w:hAnsi="仿宋"/>
                <w:color w:val="FF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天元</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3万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2015.1-2015.12 </w:t>
            </w:r>
          </w:p>
        </w:tc>
      </w:tr>
      <w:tr w:rsidR="003B7E4F" w:rsidRPr="003B7E4F" w:rsidTr="004850B1">
        <w:trPr>
          <w:trHeight w:val="688"/>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8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李永明</w:t>
            </w:r>
            <w:r w:rsidRPr="003B7E4F">
              <w:rPr>
                <w:rFonts w:ascii="仿宋" w:eastAsia="仿宋" w:hAnsi="仿宋"/>
                <w:color w:val="00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cs="Arial" w:hint="eastAsia"/>
                <w:color w:val="333333"/>
                <w:kern w:val="24"/>
                <w:szCs w:val="21"/>
              </w:rPr>
              <w:t>量化计算模型与量化模型检测的理论及其应用研究</w:t>
            </w:r>
            <w:r w:rsidRPr="003B7E4F">
              <w:rPr>
                <w:rFonts w:ascii="仿宋" w:eastAsia="仿宋" w:hAnsi="仿宋"/>
                <w:color w:val="00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博点</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12万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kern w:val="0"/>
                <w:szCs w:val="21"/>
              </w:rPr>
            </w:pPr>
            <w:r w:rsidRPr="003B7E4F">
              <w:rPr>
                <w:rFonts w:ascii="仿宋" w:eastAsia="仿宋" w:hAnsi="仿宋"/>
                <w:color w:val="000000"/>
                <w:kern w:val="24"/>
                <w:szCs w:val="21"/>
              </w:rPr>
              <w:t xml:space="preserve">2014.1-2016.12 </w:t>
            </w:r>
          </w:p>
        </w:tc>
      </w:tr>
      <w:tr w:rsidR="003B7E4F" w:rsidRPr="003B7E4F" w:rsidTr="004850B1">
        <w:trPr>
          <w:trHeight w:val="387"/>
        </w:trPr>
        <w:tc>
          <w:tcPr>
            <w:tcW w:w="672"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 xml:space="preserve">9 </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hint="eastAsia"/>
                <w:color w:val="000000"/>
                <w:kern w:val="24"/>
                <w:szCs w:val="21"/>
              </w:rPr>
              <w:t>席政军</w:t>
            </w:r>
            <w:r w:rsidRPr="003B7E4F">
              <w:rPr>
                <w:rFonts w:ascii="仿宋" w:eastAsia="仿宋" w:hAnsi="仿宋"/>
                <w:color w:val="000000"/>
                <w:kern w:val="24"/>
                <w:szCs w:val="21"/>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textAlignment w:val="baseline"/>
              <w:rPr>
                <w:rFonts w:ascii="仿宋" w:eastAsia="仿宋" w:hAnsi="仿宋" w:cs="Arial"/>
                <w:kern w:val="0"/>
                <w:szCs w:val="21"/>
              </w:rPr>
            </w:pPr>
            <w:r w:rsidRPr="003B7E4F">
              <w:rPr>
                <w:rFonts w:ascii="仿宋" w:eastAsia="仿宋" w:hAnsi="仿宋" w:cs="Arial" w:hint="eastAsia"/>
                <w:color w:val="333333"/>
                <w:kern w:val="24"/>
                <w:szCs w:val="21"/>
              </w:rPr>
              <w:t>测量基程序语言形式化验证的</w:t>
            </w:r>
            <w:r w:rsidRPr="003B7E4F">
              <w:rPr>
                <w:rFonts w:ascii="仿宋" w:eastAsia="仿宋" w:hAnsi="仿宋" w:cs="Arial"/>
                <w:color w:val="333333"/>
                <w:kern w:val="24"/>
                <w:szCs w:val="21"/>
              </w:rPr>
              <w:t>Hoare</w:t>
            </w:r>
            <w:r w:rsidRPr="003B7E4F">
              <w:rPr>
                <w:rFonts w:ascii="仿宋" w:eastAsia="仿宋" w:hAnsi="仿宋" w:cs="Arial" w:hint="eastAsia"/>
                <w:color w:val="333333"/>
                <w:kern w:val="24"/>
                <w:szCs w:val="21"/>
              </w:rPr>
              <w:t>逻辑</w:t>
            </w:r>
            <w:r w:rsidRPr="003B7E4F">
              <w:rPr>
                <w:rFonts w:ascii="仿宋" w:eastAsia="仿宋" w:hAnsi="仿宋"/>
                <w:color w:val="000000"/>
                <w:kern w:val="24"/>
                <w:szCs w:val="21"/>
              </w:rPr>
              <w:t xml:space="preserve"> </w:t>
            </w:r>
          </w:p>
        </w:tc>
        <w:tc>
          <w:tcPr>
            <w:tcW w:w="713"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博点</w:t>
            </w:r>
            <w:r w:rsidRPr="003B7E4F">
              <w:rPr>
                <w:rFonts w:ascii="仿宋" w:eastAsia="仿宋" w:hAnsi="仿宋"/>
                <w:color w:val="000000"/>
                <w:kern w:val="24"/>
                <w:szCs w:val="21"/>
              </w:rPr>
              <w:t xml:space="preserve"> </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B7E4F" w:rsidRDefault="003B7E4F" w:rsidP="00FB67FC">
            <w:pPr>
              <w:widowControl/>
              <w:spacing w:line="280" w:lineRule="exact"/>
              <w:jc w:val="center"/>
              <w:textAlignment w:val="baseline"/>
              <w:rPr>
                <w:rFonts w:ascii="仿宋" w:eastAsia="仿宋" w:hAnsi="仿宋" w:cs="Arial"/>
                <w:kern w:val="0"/>
                <w:szCs w:val="21"/>
              </w:rPr>
            </w:pPr>
            <w:r w:rsidRPr="003B7E4F">
              <w:rPr>
                <w:rFonts w:ascii="仿宋" w:eastAsia="仿宋" w:hAnsi="仿宋" w:hint="eastAsia"/>
                <w:color w:val="000000"/>
                <w:kern w:val="24"/>
                <w:szCs w:val="21"/>
              </w:rPr>
              <w:t>4万</w:t>
            </w:r>
          </w:p>
        </w:tc>
        <w:tc>
          <w:tcPr>
            <w:tcW w:w="1760" w:type="dxa"/>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vAlign w:val="center"/>
            <w:hideMark/>
          </w:tcPr>
          <w:p w:rsidR="003B7E4F" w:rsidRPr="003258D1" w:rsidRDefault="003B7E4F" w:rsidP="003258D1">
            <w:pPr>
              <w:pStyle w:val="a5"/>
              <w:widowControl/>
              <w:numPr>
                <w:ilvl w:val="3"/>
                <w:numId w:val="16"/>
              </w:numPr>
              <w:spacing w:line="280" w:lineRule="exact"/>
              <w:ind w:firstLineChars="0"/>
              <w:textAlignment w:val="baseline"/>
              <w:rPr>
                <w:rFonts w:ascii="仿宋" w:eastAsia="仿宋" w:hAnsi="仿宋"/>
                <w:kern w:val="0"/>
                <w:szCs w:val="21"/>
              </w:rPr>
            </w:pPr>
          </w:p>
        </w:tc>
      </w:tr>
    </w:tbl>
    <w:p w:rsidR="00EA7684" w:rsidRPr="003258D1" w:rsidRDefault="003258D1" w:rsidP="003258D1">
      <w:pPr>
        <w:spacing w:line="480" w:lineRule="exact"/>
        <w:ind w:firstLineChars="147" w:firstLine="413"/>
        <w:rPr>
          <w:rFonts w:ascii="仿宋" w:eastAsia="仿宋" w:hAnsi="仿宋" w:cs="宋体"/>
          <w:b/>
          <w:color w:val="000000"/>
          <w:kern w:val="0"/>
          <w:sz w:val="28"/>
          <w:szCs w:val="28"/>
        </w:rPr>
      </w:pPr>
      <w:r w:rsidRPr="003258D1">
        <w:rPr>
          <w:rFonts w:ascii="仿宋" w:eastAsia="仿宋" w:hAnsi="仿宋" w:cs="宋体" w:hint="eastAsia"/>
          <w:b/>
          <w:color w:val="000000"/>
          <w:kern w:val="0"/>
          <w:sz w:val="28"/>
          <w:szCs w:val="28"/>
        </w:rPr>
        <w:t>（四）</w:t>
      </w:r>
      <w:r w:rsidR="00EA7684" w:rsidRPr="003258D1">
        <w:rPr>
          <w:rFonts w:ascii="仿宋" w:eastAsia="仿宋" w:hAnsi="仿宋" w:cs="宋体" w:hint="eastAsia"/>
          <w:b/>
          <w:color w:val="000000"/>
          <w:kern w:val="0"/>
          <w:sz w:val="28"/>
          <w:szCs w:val="28"/>
        </w:rPr>
        <w:t>科研论文</w:t>
      </w:r>
    </w:p>
    <w:p w:rsidR="00EA7684" w:rsidRPr="00EA7684" w:rsidRDefault="00EA7684" w:rsidP="00EA7684">
      <w:pPr>
        <w:widowControl/>
        <w:spacing w:line="480" w:lineRule="exact"/>
        <w:ind w:left="2" w:firstLineChars="201" w:firstLine="563"/>
        <w:rPr>
          <w:rFonts w:ascii="宋体" w:hAnsi="宋体" w:cs="宋体"/>
          <w:color w:val="000000"/>
          <w:kern w:val="0"/>
          <w:sz w:val="28"/>
          <w:szCs w:val="28"/>
        </w:rPr>
      </w:pPr>
      <w:r w:rsidRPr="009E6584">
        <w:rPr>
          <w:rFonts w:ascii="仿宋" w:eastAsia="仿宋" w:hAnsi="仿宋" w:cs="宋体" w:hint="eastAsia"/>
          <w:color w:val="000000"/>
          <w:kern w:val="0"/>
          <w:sz w:val="28"/>
          <w:szCs w:val="28"/>
        </w:rPr>
        <w:t>发表核心以上26篇，其中SCI源刊13篇，二区以上7篇；国内权威6篇。</w:t>
      </w:r>
      <w:r w:rsidRPr="00EA7684">
        <w:rPr>
          <w:rFonts w:ascii="宋体" w:hAnsi="宋体" w:cs="宋体" w:hint="eastAsia"/>
          <w:color w:val="000000"/>
          <w:kern w:val="0"/>
          <w:sz w:val="28"/>
          <w:szCs w:val="28"/>
        </w:rPr>
        <w:t xml:space="preserve"> </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Guan Xuechong, Li Yongming</w:t>
      </w:r>
      <w:r w:rsidRPr="00536DC0">
        <w:rPr>
          <w:rFonts w:ascii="Times New Roman" w:hAnsi="Times New Roman"/>
          <w:color w:val="000000"/>
          <w:kern w:val="0"/>
          <w:sz w:val="28"/>
          <w:szCs w:val="28"/>
        </w:rPr>
        <w:t>，</w:t>
      </w:r>
      <w:r w:rsidRPr="00536DC0">
        <w:rPr>
          <w:rFonts w:ascii="Times New Roman" w:hAnsi="Times New Roman"/>
          <w:color w:val="000000"/>
          <w:kern w:val="0"/>
          <w:sz w:val="28"/>
          <w:szCs w:val="28"/>
        </w:rPr>
        <w:t>On conditions for mappings to preserve optimal solutions of semiring-induced valuation algebras</w:t>
      </w:r>
      <w:r w:rsidRPr="00536DC0">
        <w:rPr>
          <w:rFonts w:ascii="Times New Roman" w:hAnsi="Times New Roman"/>
          <w:color w:val="000000"/>
          <w:kern w:val="0"/>
          <w:sz w:val="28"/>
          <w:szCs w:val="28"/>
        </w:rPr>
        <w:t>，</w:t>
      </w:r>
      <w:r w:rsidRPr="00536DC0">
        <w:rPr>
          <w:rFonts w:ascii="Times New Roman" w:hAnsi="Times New Roman"/>
          <w:color w:val="000000"/>
          <w:kern w:val="0"/>
          <w:sz w:val="28"/>
          <w:szCs w:val="28"/>
        </w:rPr>
        <w:t>Theoretical Computer Science</w:t>
      </w:r>
      <w:r w:rsidRPr="00536DC0">
        <w:rPr>
          <w:rFonts w:ascii="Times New Roman" w:hAnsi="Times New Roman"/>
          <w:color w:val="000000"/>
          <w:kern w:val="0"/>
          <w:sz w:val="28"/>
          <w:szCs w:val="28"/>
        </w:rPr>
        <w:t>，</w:t>
      </w:r>
      <w:r w:rsidRPr="00536DC0">
        <w:rPr>
          <w:rFonts w:ascii="Times New Roman" w:hAnsi="Times New Roman"/>
          <w:color w:val="000000"/>
          <w:kern w:val="0"/>
          <w:sz w:val="28"/>
          <w:szCs w:val="28"/>
        </w:rPr>
        <w:t>563(19),86-98,2015.</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Cao Huaixin, Cao Feilong, Wang Dianhui, Quantum artificial neural networks with applications, Information Sciences, 290: 1-6, 2015.</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Xie Yongjian, Li Yongming, Yang Aili, Pasting of lattice-ordered effect algebras, Fuzzy Sets and Systems, 260: 1,77-96, 2015.</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 xml:space="preserve">Li Yongming, Wang Qian, The universal fuzzy automaton, Fuzzy Sets and Systems, 249, 27-48,2014. </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 xml:space="preserve">Guo Zhihua, Cao Huaixin, Qu Shixian, Partial correlations in multipartite quantum systems, Information Sciences, 289: 262-272, 2014. </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 xml:space="preserve">Han Banhe, Li Yongming, Liu Jie, Geng Shengling, Li Houyi,   Elicitation criterions for restricted intersection of two incomplete soft sets, Knowledge Based Systems, 59,121-131,2014. </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t>Wang WenHua, Guo ZhiHua</w:t>
      </w:r>
      <w:r w:rsidRPr="00536DC0">
        <w:rPr>
          <w:rFonts w:ascii="Times New Roman" w:hAnsi="Times New Roman"/>
          <w:color w:val="000000"/>
          <w:kern w:val="0"/>
          <w:sz w:val="28"/>
          <w:szCs w:val="28"/>
        </w:rPr>
        <w:t>，</w:t>
      </w:r>
      <w:r w:rsidRPr="00536DC0">
        <w:rPr>
          <w:rFonts w:ascii="Times New Roman" w:hAnsi="Times New Roman"/>
          <w:color w:val="000000"/>
          <w:kern w:val="0"/>
          <w:sz w:val="28"/>
          <w:szCs w:val="28"/>
        </w:rPr>
        <w:t>Cao HuaiXin, An upper bound for the adiabatic approximation error</w:t>
      </w:r>
      <w:r w:rsidRPr="00536DC0">
        <w:rPr>
          <w:rFonts w:ascii="Times New Roman" w:hAnsi="Times New Roman"/>
          <w:color w:val="000000"/>
          <w:kern w:val="0"/>
          <w:sz w:val="28"/>
          <w:szCs w:val="28"/>
        </w:rPr>
        <w:t>，</w:t>
      </w:r>
      <w:r w:rsidRPr="00536DC0">
        <w:rPr>
          <w:rFonts w:ascii="Times New Roman" w:hAnsi="Times New Roman"/>
          <w:color w:val="000000"/>
          <w:kern w:val="0"/>
          <w:sz w:val="28"/>
          <w:szCs w:val="28"/>
        </w:rPr>
        <w:t>Sci China-Phys Mech Astron, 57(2),218-224, 2014.</w:t>
      </w:r>
    </w:p>
    <w:p w:rsidR="00EA7684" w:rsidRPr="00536DC0" w:rsidRDefault="00EA7684" w:rsidP="00EA7684">
      <w:pPr>
        <w:widowControl/>
        <w:numPr>
          <w:ilvl w:val="0"/>
          <w:numId w:val="10"/>
        </w:numPr>
        <w:tabs>
          <w:tab w:val="clear" w:pos="720"/>
          <w:tab w:val="num" w:pos="0"/>
        </w:tabs>
        <w:spacing w:line="480" w:lineRule="exact"/>
        <w:ind w:left="0" w:firstLine="0"/>
        <w:rPr>
          <w:rFonts w:ascii="Times New Roman" w:hAnsi="Times New Roman"/>
          <w:color w:val="000000"/>
          <w:kern w:val="0"/>
          <w:sz w:val="28"/>
          <w:szCs w:val="28"/>
        </w:rPr>
      </w:pPr>
      <w:r w:rsidRPr="00536DC0">
        <w:rPr>
          <w:rFonts w:ascii="Times New Roman" w:hAnsi="Times New Roman"/>
          <w:color w:val="000000"/>
          <w:kern w:val="0"/>
          <w:sz w:val="28"/>
          <w:szCs w:val="28"/>
        </w:rPr>
        <w:lastRenderedPageBreak/>
        <w:t>Luo Yu, Xi Zhengjun, Li Yongming, Monogamous property of the measurement induced nonlocality based on relative entropy, Communications in Theoretical Physics, 62,677–682, 2014.</w:t>
      </w:r>
    </w:p>
    <w:p w:rsidR="00276797" w:rsidRDefault="00EA7684" w:rsidP="00276797">
      <w:pPr>
        <w:widowControl/>
        <w:numPr>
          <w:ilvl w:val="0"/>
          <w:numId w:val="10"/>
        </w:numPr>
        <w:tabs>
          <w:tab w:val="clear" w:pos="720"/>
          <w:tab w:val="num" w:pos="0"/>
        </w:tabs>
        <w:spacing w:line="480" w:lineRule="exact"/>
        <w:ind w:left="0" w:firstLine="0"/>
        <w:rPr>
          <w:rFonts w:ascii="仿宋" w:eastAsia="仿宋" w:hAnsi="仿宋" w:cs="宋体"/>
          <w:color w:val="000000"/>
          <w:kern w:val="0"/>
          <w:sz w:val="28"/>
          <w:szCs w:val="28"/>
        </w:rPr>
      </w:pPr>
      <w:r w:rsidRPr="00EA7684">
        <w:rPr>
          <w:rFonts w:ascii="仿宋" w:eastAsia="仿宋" w:hAnsi="仿宋" w:cs="宋体" w:hint="eastAsia"/>
          <w:color w:val="000000"/>
          <w:kern w:val="0"/>
          <w:sz w:val="28"/>
          <w:szCs w:val="28"/>
        </w:rPr>
        <w:t>宋云，李志慧，李永明，极小特权数组上的理想多秘密共享方案，中国科学</w:t>
      </w:r>
      <w:r w:rsidRPr="00EA7684">
        <w:rPr>
          <w:rFonts w:ascii="仿宋" w:eastAsia="仿宋" w:hAnsi="仿宋" w:cs="宋体"/>
          <w:color w:val="000000"/>
          <w:kern w:val="0"/>
          <w:sz w:val="28"/>
          <w:szCs w:val="28"/>
        </w:rPr>
        <w:t xml:space="preserve"> F, 2014, 44(5),610-622, 2014. </w:t>
      </w:r>
    </w:p>
    <w:p w:rsidR="00EA7684" w:rsidRPr="00276797" w:rsidRDefault="00EA7684" w:rsidP="00276797">
      <w:pPr>
        <w:widowControl/>
        <w:numPr>
          <w:ilvl w:val="0"/>
          <w:numId w:val="10"/>
        </w:numPr>
        <w:tabs>
          <w:tab w:val="clear" w:pos="720"/>
          <w:tab w:val="num" w:pos="426"/>
        </w:tabs>
        <w:spacing w:line="480" w:lineRule="exact"/>
        <w:ind w:left="0" w:firstLine="0"/>
        <w:rPr>
          <w:rFonts w:ascii="仿宋" w:eastAsia="仿宋" w:hAnsi="仿宋" w:cs="宋体"/>
          <w:color w:val="000000"/>
          <w:kern w:val="0"/>
          <w:sz w:val="28"/>
          <w:szCs w:val="28"/>
        </w:rPr>
      </w:pPr>
      <w:r w:rsidRPr="00276797">
        <w:rPr>
          <w:rFonts w:ascii="仿宋" w:eastAsia="仿宋" w:hAnsi="仿宋" w:cs="宋体" w:hint="eastAsia"/>
          <w:color w:val="000000"/>
          <w:kern w:val="0"/>
          <w:sz w:val="28"/>
          <w:szCs w:val="28"/>
        </w:rPr>
        <w:t>韩召伟</w:t>
      </w:r>
      <w:r w:rsidRPr="00276797">
        <w:rPr>
          <w:rFonts w:ascii="仿宋" w:eastAsia="仿宋" w:hAnsi="仿宋" w:cs="宋体"/>
          <w:color w:val="000000"/>
          <w:kern w:val="0"/>
          <w:sz w:val="28"/>
          <w:szCs w:val="28"/>
        </w:rPr>
        <w:t xml:space="preserve">, </w:t>
      </w:r>
      <w:r w:rsidRPr="00276797">
        <w:rPr>
          <w:rFonts w:ascii="仿宋" w:eastAsia="仿宋" w:hAnsi="仿宋" w:cs="宋体" w:hint="eastAsia"/>
          <w:color w:val="000000"/>
          <w:kern w:val="0"/>
          <w:sz w:val="28"/>
          <w:szCs w:val="28"/>
        </w:rPr>
        <w:t>李永明</w:t>
      </w:r>
      <w:r w:rsidRPr="00276797">
        <w:rPr>
          <w:rFonts w:ascii="仿宋" w:eastAsia="仿宋" w:hAnsi="仿宋" w:cs="宋体"/>
          <w:color w:val="000000"/>
          <w:kern w:val="0"/>
          <w:sz w:val="28"/>
          <w:szCs w:val="28"/>
        </w:rPr>
        <w:t xml:space="preserve">. </w:t>
      </w:r>
      <w:r w:rsidRPr="00276797">
        <w:rPr>
          <w:rFonts w:ascii="仿宋" w:eastAsia="仿宋" w:hAnsi="仿宋" w:cs="宋体" w:hint="eastAsia"/>
          <w:color w:val="000000"/>
          <w:kern w:val="0"/>
          <w:sz w:val="28"/>
          <w:szCs w:val="28"/>
        </w:rPr>
        <w:t>量子</w:t>
      </w:r>
      <w:r w:rsidRPr="00276797">
        <w:rPr>
          <w:rFonts w:ascii="仿宋" w:eastAsia="仿宋" w:hAnsi="仿宋" w:cs="宋体"/>
          <w:color w:val="000000"/>
          <w:kern w:val="0"/>
          <w:sz w:val="28"/>
          <w:szCs w:val="28"/>
        </w:rPr>
        <w:t>Müller</w:t>
      </w:r>
      <w:r w:rsidRPr="00276797">
        <w:rPr>
          <w:rFonts w:ascii="仿宋" w:eastAsia="仿宋" w:hAnsi="仿宋" w:cs="宋体" w:hint="eastAsia"/>
          <w:color w:val="000000"/>
          <w:kern w:val="0"/>
          <w:sz w:val="28"/>
          <w:szCs w:val="28"/>
        </w:rPr>
        <w:t>自动机与单体二阶量子逻辑</w:t>
      </w:r>
      <w:r w:rsidRPr="00276797">
        <w:rPr>
          <w:rFonts w:ascii="仿宋" w:eastAsia="仿宋" w:hAnsi="仿宋" w:cs="宋体"/>
          <w:color w:val="000000"/>
          <w:kern w:val="0"/>
          <w:sz w:val="28"/>
          <w:szCs w:val="28"/>
        </w:rPr>
        <w:t xml:space="preserve">, </w:t>
      </w:r>
      <w:r w:rsidRPr="00276797">
        <w:rPr>
          <w:rFonts w:ascii="仿宋" w:eastAsia="仿宋" w:hAnsi="仿宋" w:cs="宋体" w:hint="eastAsia"/>
          <w:color w:val="000000"/>
          <w:kern w:val="0"/>
          <w:sz w:val="28"/>
          <w:szCs w:val="28"/>
        </w:rPr>
        <w:t>软件学报，</w:t>
      </w:r>
      <w:r w:rsidRPr="00276797">
        <w:rPr>
          <w:rFonts w:ascii="仿宋" w:eastAsia="仿宋" w:hAnsi="仿宋" w:cs="宋体"/>
          <w:color w:val="000000"/>
          <w:kern w:val="0"/>
          <w:sz w:val="28"/>
          <w:szCs w:val="28"/>
        </w:rPr>
        <w:t>25(1),27-36, 2014.</w:t>
      </w:r>
    </w:p>
    <w:p w:rsidR="00EA7684" w:rsidRPr="003258D1" w:rsidRDefault="003258D1" w:rsidP="003258D1">
      <w:pPr>
        <w:spacing w:line="480" w:lineRule="exact"/>
        <w:ind w:firstLineChars="147" w:firstLine="413"/>
        <w:rPr>
          <w:rFonts w:ascii="仿宋" w:eastAsia="仿宋" w:hAnsi="仿宋" w:cs="宋体"/>
          <w:b/>
          <w:color w:val="000000"/>
          <w:kern w:val="0"/>
          <w:sz w:val="28"/>
          <w:szCs w:val="28"/>
        </w:rPr>
      </w:pPr>
      <w:r w:rsidRPr="003258D1">
        <w:rPr>
          <w:rFonts w:ascii="仿宋" w:eastAsia="仿宋" w:hAnsi="仿宋" w:cs="宋体" w:hint="eastAsia"/>
          <w:b/>
          <w:color w:val="000000"/>
          <w:kern w:val="0"/>
          <w:sz w:val="28"/>
          <w:szCs w:val="28"/>
        </w:rPr>
        <w:t>（五）</w:t>
      </w:r>
      <w:r w:rsidR="00EA7684" w:rsidRPr="003258D1">
        <w:rPr>
          <w:rFonts w:ascii="仿宋" w:eastAsia="仿宋" w:hAnsi="仿宋" w:cs="宋体" w:hint="eastAsia"/>
          <w:b/>
          <w:color w:val="000000"/>
          <w:kern w:val="0"/>
          <w:sz w:val="28"/>
          <w:szCs w:val="28"/>
        </w:rPr>
        <w:t>科研获奖</w:t>
      </w:r>
    </w:p>
    <w:p w:rsidR="00AA5A6C" w:rsidRPr="00AA5A6C" w:rsidRDefault="00EA7684" w:rsidP="00701183">
      <w:pPr>
        <w:spacing w:line="480" w:lineRule="exact"/>
        <w:ind w:firstLineChars="200" w:firstLine="560"/>
        <w:rPr>
          <w:rFonts w:ascii="仿宋" w:eastAsia="仿宋" w:hAnsi="仿宋" w:cs="宋体"/>
          <w:color w:val="000000"/>
          <w:kern w:val="0"/>
          <w:sz w:val="28"/>
          <w:szCs w:val="28"/>
        </w:rPr>
      </w:pPr>
      <w:r w:rsidRPr="00AA5A6C">
        <w:rPr>
          <w:rFonts w:ascii="仿宋" w:eastAsia="仿宋" w:hAnsi="仿宋" w:cs="宋体" w:hint="eastAsia"/>
          <w:color w:val="000000"/>
          <w:kern w:val="0"/>
          <w:sz w:val="28"/>
          <w:szCs w:val="28"/>
        </w:rPr>
        <w:t>李永明教授</w:t>
      </w:r>
      <w:r w:rsidR="00AA5A6C" w:rsidRPr="00AA5A6C">
        <w:rPr>
          <w:rFonts w:ascii="仿宋" w:eastAsia="仿宋" w:hAnsi="仿宋" w:cs="宋体" w:hint="eastAsia"/>
          <w:color w:val="000000"/>
          <w:kern w:val="0"/>
          <w:sz w:val="28"/>
          <w:szCs w:val="28"/>
        </w:rPr>
        <w:t>参与的《</w:t>
      </w:r>
      <w:r w:rsidR="00AA5A6C" w:rsidRPr="00AA5A6C">
        <w:rPr>
          <w:rFonts w:ascii="仿宋" w:eastAsia="仿宋" w:hAnsi="仿宋" w:cs="宋体"/>
          <w:color w:val="000000"/>
          <w:kern w:val="0"/>
          <w:sz w:val="28"/>
          <w:szCs w:val="28"/>
        </w:rPr>
        <w:t xml:space="preserve">不确定性系统的建模与分析 </w:t>
      </w:r>
      <w:r w:rsidR="00AA5A6C" w:rsidRPr="00AA5A6C">
        <w:rPr>
          <w:rFonts w:ascii="仿宋" w:eastAsia="仿宋" w:hAnsi="仿宋" w:cs="宋体" w:hint="eastAsia"/>
          <w:color w:val="000000"/>
          <w:kern w:val="0"/>
          <w:sz w:val="28"/>
          <w:szCs w:val="28"/>
        </w:rPr>
        <w:t>》</w:t>
      </w:r>
      <w:r w:rsidRPr="00AA5A6C">
        <w:rPr>
          <w:rFonts w:ascii="仿宋" w:eastAsia="仿宋" w:hAnsi="仿宋" w:cs="宋体" w:hint="eastAsia"/>
          <w:color w:val="000000"/>
          <w:kern w:val="0"/>
          <w:sz w:val="28"/>
          <w:szCs w:val="28"/>
        </w:rPr>
        <w:t>获得</w:t>
      </w:r>
      <w:r w:rsidR="00AA5A6C" w:rsidRPr="00AA5A6C">
        <w:rPr>
          <w:rFonts w:ascii="仿宋" w:eastAsia="仿宋" w:hAnsi="仿宋" w:cs="宋体" w:hint="eastAsia"/>
          <w:color w:val="000000"/>
          <w:kern w:val="0"/>
          <w:sz w:val="28"/>
          <w:szCs w:val="28"/>
        </w:rPr>
        <w:t>2014年度高等学校科学研究优秀成果奖（科学技术）二等奖</w:t>
      </w:r>
    </w:p>
    <w:p w:rsidR="00EA7684" w:rsidRPr="00EA7684" w:rsidRDefault="00EA7684" w:rsidP="00AA5A6C">
      <w:pPr>
        <w:widowControl/>
        <w:spacing w:line="480" w:lineRule="exact"/>
        <w:rPr>
          <w:rFonts w:ascii="黑体" w:eastAsia="黑体" w:hAnsi="黑体" w:cs="宋体"/>
          <w:color w:val="000000"/>
          <w:kern w:val="0"/>
          <w:sz w:val="28"/>
          <w:szCs w:val="28"/>
        </w:rPr>
      </w:pPr>
      <w:r w:rsidRPr="00EA7684">
        <w:rPr>
          <w:rFonts w:ascii="黑体" w:eastAsia="黑体" w:hAnsi="黑体" w:cs="Calibri" w:hint="eastAsia"/>
          <w:color w:val="000000"/>
          <w:kern w:val="0"/>
          <w:sz w:val="28"/>
          <w:szCs w:val="28"/>
        </w:rPr>
        <w:t>四、</w:t>
      </w:r>
      <w:r w:rsidRPr="00EA7684">
        <w:rPr>
          <w:rFonts w:ascii="Times New Roman" w:eastAsia="黑体" w:hAnsi="Times New Roman"/>
          <w:color w:val="000000"/>
          <w:kern w:val="0"/>
          <w:sz w:val="28"/>
          <w:szCs w:val="28"/>
        </w:rPr>
        <w:t> </w:t>
      </w:r>
      <w:r w:rsidRPr="00EA7684">
        <w:rPr>
          <w:rFonts w:ascii="黑体" w:eastAsia="黑体" w:hAnsi="黑体"/>
          <w:color w:val="000000"/>
          <w:kern w:val="0"/>
          <w:sz w:val="28"/>
          <w:szCs w:val="28"/>
        </w:rPr>
        <w:t xml:space="preserve"> </w:t>
      </w:r>
      <w:r w:rsidR="00880FCB">
        <w:rPr>
          <w:rFonts w:ascii="黑体" w:eastAsia="黑体" w:hAnsi="黑体" w:cs="宋体" w:hint="eastAsia"/>
          <w:color w:val="000000"/>
          <w:kern w:val="0"/>
          <w:sz w:val="28"/>
          <w:szCs w:val="28"/>
        </w:rPr>
        <w:t>量子信息学交叉学科人才培养</w:t>
      </w:r>
    </w:p>
    <w:p w:rsidR="00EA7684" w:rsidRPr="00EA7684" w:rsidRDefault="00EA7684" w:rsidP="00D15A5D">
      <w:pPr>
        <w:widowControl/>
        <w:spacing w:line="480" w:lineRule="exact"/>
        <w:ind w:firstLineChars="202" w:firstLine="566"/>
        <w:jc w:val="left"/>
        <w:rPr>
          <w:rFonts w:ascii="仿宋" w:eastAsia="仿宋" w:hAnsi="仿宋" w:cs="宋体"/>
          <w:color w:val="000000"/>
          <w:kern w:val="0"/>
          <w:sz w:val="28"/>
          <w:szCs w:val="28"/>
        </w:rPr>
      </w:pPr>
      <w:r w:rsidRPr="00EA7684">
        <w:rPr>
          <w:rFonts w:ascii="仿宋" w:eastAsia="仿宋" w:hAnsi="仿宋" w:cs="宋体" w:hint="eastAsia"/>
          <w:color w:val="000000"/>
          <w:kern w:val="0"/>
          <w:sz w:val="28"/>
          <w:szCs w:val="28"/>
        </w:rPr>
        <w:t>通过量子信息学交叉学科的建设，带动我校在计算机科学，数学，物理学等学科的重点学科建设方面有所突破；将以拔尖创新人才培养为导向、以本硕博长周期培养为主体、以科教结合为纽带，充分利用各单位在生源、师资、先进实验平台、国际合作交流等方面的优势，建立优秀学生的遴选和培养新机制，真正实现科研与教学的有机结合、国内培养和国际化教育的有机结合、多学科培养的有机结合，源源不断地涌现出适应量子科技前沿领域多学科交叉需求和具有国际化视野的拔尖创新型青年人才。已做的工作如下：</w:t>
      </w:r>
    </w:p>
    <w:p w:rsid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EA7684" w:rsidRPr="00EA7684">
        <w:rPr>
          <w:rFonts w:ascii="仿宋" w:eastAsia="仿宋" w:hAnsi="仿宋" w:cs="宋体" w:hint="eastAsia"/>
          <w:color w:val="000000"/>
          <w:kern w:val="0"/>
          <w:sz w:val="28"/>
          <w:szCs w:val="28"/>
        </w:rPr>
        <w:t xml:space="preserve">为研究生开设《量子计算与量子信息》、《量子密码学》专业方向课，并开展量子信息文献阅读讨论课。 </w:t>
      </w:r>
    </w:p>
    <w:p w:rsid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EA7684" w:rsidRPr="00EA7684">
        <w:rPr>
          <w:rFonts w:ascii="仿宋" w:eastAsia="仿宋" w:hAnsi="仿宋" w:cs="宋体" w:hint="eastAsia"/>
          <w:color w:val="000000"/>
          <w:kern w:val="0"/>
          <w:sz w:val="28"/>
          <w:szCs w:val="28"/>
        </w:rPr>
        <w:t xml:space="preserve">在该学科方向已毕业博士生3名。在读硕博连读生2名，硕士生12名。博士、硕士获得学校中央高校基金、研究生创新基金等。已有4人获得国家奖学金。 </w:t>
      </w:r>
    </w:p>
    <w:p w:rsid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EA7684" w:rsidRPr="00EA7684">
        <w:rPr>
          <w:rFonts w:ascii="仿宋" w:eastAsia="仿宋" w:hAnsi="仿宋" w:cs="宋体" w:hint="eastAsia"/>
          <w:color w:val="000000"/>
          <w:kern w:val="0"/>
          <w:sz w:val="28"/>
          <w:szCs w:val="28"/>
        </w:rPr>
        <w:t>派博士生前往中科院相关实验室学习。</w:t>
      </w:r>
    </w:p>
    <w:p w:rsid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00EA7684" w:rsidRPr="00EA7684">
        <w:rPr>
          <w:rFonts w:ascii="仿宋" w:eastAsia="仿宋" w:hAnsi="仿宋" w:cs="宋体" w:hint="eastAsia"/>
          <w:color w:val="000000"/>
          <w:kern w:val="0"/>
          <w:sz w:val="28"/>
          <w:szCs w:val="28"/>
        </w:rPr>
        <w:t>研究生张兴兴与魏秀娟分别获得“2014中国计算机学会理论计算机年会”和“2014全国模糊系统与数学年会”优秀论文奖。</w:t>
      </w:r>
    </w:p>
    <w:p w:rsidR="00EA7684" w:rsidRP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00EA7684" w:rsidRPr="00EA7684">
        <w:rPr>
          <w:rFonts w:ascii="仿宋" w:eastAsia="仿宋" w:hAnsi="仿宋" w:cs="宋体" w:hint="eastAsia"/>
          <w:color w:val="000000"/>
          <w:kern w:val="0"/>
          <w:sz w:val="28"/>
          <w:szCs w:val="28"/>
        </w:rPr>
        <w:t xml:space="preserve">席政军的博士论文获得2014陕西省优秀博士学位论文。 </w:t>
      </w:r>
    </w:p>
    <w:p w:rsidR="00EA7684" w:rsidRPr="00EA7684" w:rsidRDefault="00EA7684" w:rsidP="004B3E19">
      <w:pPr>
        <w:widowControl/>
        <w:spacing w:beforeLines="50" w:line="480" w:lineRule="exact"/>
        <w:jc w:val="left"/>
        <w:rPr>
          <w:rFonts w:ascii="黑体" w:eastAsia="黑体" w:hAnsi="黑体" w:cs="宋体"/>
          <w:color w:val="000000"/>
          <w:kern w:val="0"/>
          <w:sz w:val="28"/>
          <w:szCs w:val="28"/>
        </w:rPr>
      </w:pPr>
      <w:r w:rsidRPr="00EA7684">
        <w:rPr>
          <w:rFonts w:ascii="黑体" w:eastAsia="黑体" w:hAnsi="黑体" w:cs="Calibri" w:hint="eastAsia"/>
          <w:color w:val="000000"/>
          <w:kern w:val="0"/>
          <w:sz w:val="28"/>
          <w:szCs w:val="28"/>
        </w:rPr>
        <w:lastRenderedPageBreak/>
        <w:t>五、</w:t>
      </w:r>
      <w:r w:rsidR="00880FCB">
        <w:rPr>
          <w:rFonts w:ascii="黑体" w:eastAsia="黑体" w:hAnsi="黑体" w:cs="宋体" w:hint="eastAsia"/>
          <w:color w:val="000000"/>
          <w:kern w:val="0"/>
          <w:sz w:val="28"/>
          <w:szCs w:val="28"/>
        </w:rPr>
        <w:t>量子信息学交叉学科声誉或社会服务</w:t>
      </w:r>
    </w:p>
    <w:p w:rsidR="00EA7684" w:rsidRPr="00EA7684" w:rsidRDefault="00EA7684" w:rsidP="004B3E19">
      <w:pPr>
        <w:widowControl/>
        <w:spacing w:beforeLines="50" w:line="480" w:lineRule="exact"/>
        <w:ind w:left="1"/>
        <w:rPr>
          <w:rFonts w:ascii="仿宋" w:eastAsia="仿宋" w:hAnsi="仿宋" w:cs="宋体"/>
          <w:color w:val="000000"/>
          <w:kern w:val="0"/>
          <w:sz w:val="28"/>
          <w:szCs w:val="28"/>
        </w:rPr>
      </w:pPr>
      <w:r w:rsidRPr="00EA7684">
        <w:rPr>
          <w:rFonts w:ascii="宋体" w:hAnsi="宋体" w:cs="宋体" w:hint="eastAsia"/>
          <w:color w:val="000000"/>
          <w:kern w:val="0"/>
          <w:sz w:val="28"/>
          <w:szCs w:val="28"/>
        </w:rPr>
        <w:t xml:space="preserve">    </w:t>
      </w:r>
      <w:r w:rsidRPr="00EA7684">
        <w:rPr>
          <w:rFonts w:ascii="仿宋" w:eastAsia="仿宋" w:hAnsi="仿宋" w:cs="宋体" w:hint="eastAsia"/>
          <w:color w:val="000000"/>
          <w:kern w:val="0"/>
          <w:sz w:val="28"/>
          <w:szCs w:val="28"/>
        </w:rPr>
        <w:t>曾先后选派青年教师以及博士生到国内外量子信息学著名机构访问交流或做博士后研究，一方面扩大了该交叉学科的国际视野，另一方面积极学习和吸收先进思想和前沿成果，丰富量子信息学交叉学科的研究视角，积极发展该学科自己特色的研究方向。在我校先后举办多次量子信息学学术交流，吸引省内西安电子科技大学、西安邮电大学等高校的师生前来参加学习和交流，产生了较大的影响。我校在量子效应代数结构、量子信息的度量等方面的研究已在国内外产生较重要的影响。</w:t>
      </w:r>
    </w:p>
    <w:p w:rsidR="00EA7684" w:rsidRPr="00EA7684" w:rsidRDefault="00EA7684" w:rsidP="004B3E19">
      <w:pPr>
        <w:widowControl/>
        <w:spacing w:beforeLines="50" w:line="480" w:lineRule="exact"/>
        <w:jc w:val="left"/>
        <w:rPr>
          <w:rFonts w:ascii="黑体" w:eastAsia="黑体" w:hAnsi="黑体" w:cs="宋体"/>
          <w:color w:val="000000"/>
          <w:kern w:val="0"/>
          <w:sz w:val="28"/>
          <w:szCs w:val="28"/>
        </w:rPr>
      </w:pPr>
      <w:r w:rsidRPr="00EA7684">
        <w:rPr>
          <w:rFonts w:ascii="黑体" w:eastAsia="黑体" w:hAnsi="黑体" w:cs="宋体" w:hint="eastAsia"/>
          <w:color w:val="000000"/>
          <w:kern w:val="0"/>
          <w:sz w:val="28"/>
          <w:szCs w:val="28"/>
        </w:rPr>
        <w:t>六、</w:t>
      </w:r>
      <w:r w:rsidRPr="00EA7684">
        <w:rPr>
          <w:rFonts w:ascii="黑体" w:eastAsia="黑体" w:hAnsi="黑体" w:cs="宋体"/>
          <w:color w:val="000000"/>
          <w:kern w:val="0"/>
          <w:sz w:val="28"/>
          <w:szCs w:val="28"/>
        </w:rPr>
        <w:t xml:space="preserve"> </w:t>
      </w:r>
      <w:r w:rsidR="00880FCB">
        <w:rPr>
          <w:rFonts w:ascii="黑体" w:eastAsia="黑体" w:hAnsi="黑体" w:cs="宋体" w:hint="eastAsia"/>
          <w:color w:val="000000"/>
          <w:kern w:val="0"/>
          <w:sz w:val="28"/>
          <w:szCs w:val="28"/>
        </w:rPr>
        <w:t>量子信息学交叉学科未来几年的发展展望</w:t>
      </w:r>
    </w:p>
    <w:p w:rsidR="00EA7684" w:rsidRPr="00EA7684" w:rsidRDefault="00EA7684" w:rsidP="00EA7684">
      <w:pPr>
        <w:widowControl/>
        <w:spacing w:line="480" w:lineRule="exact"/>
        <w:ind w:firstLineChars="202" w:firstLine="566"/>
        <w:jc w:val="left"/>
        <w:rPr>
          <w:rFonts w:ascii="仿宋" w:eastAsia="仿宋" w:hAnsi="仿宋" w:cs="宋体"/>
          <w:color w:val="000000"/>
          <w:kern w:val="0"/>
          <w:sz w:val="28"/>
          <w:szCs w:val="28"/>
        </w:rPr>
      </w:pPr>
      <w:r w:rsidRPr="00EA7684">
        <w:rPr>
          <w:rFonts w:ascii="仿宋" w:eastAsia="仿宋" w:hAnsi="仿宋" w:cs="宋体" w:hint="eastAsia"/>
          <w:color w:val="000000"/>
          <w:kern w:val="0"/>
          <w:sz w:val="28"/>
          <w:szCs w:val="28"/>
        </w:rPr>
        <w:t>该交叉学科继续按照学科发展规划实施，同时在今后的发展中主要在以下三个方面展开：</w:t>
      </w:r>
    </w:p>
    <w:p w:rsid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EA7684" w:rsidRPr="00536DC0">
        <w:rPr>
          <w:rFonts w:ascii="仿宋" w:eastAsia="仿宋" w:hAnsi="仿宋" w:cs="宋体" w:hint="eastAsia"/>
          <w:color w:val="000000"/>
          <w:kern w:val="0"/>
          <w:sz w:val="28"/>
          <w:szCs w:val="28"/>
        </w:rPr>
        <w:t>在学术交流方面，坚持送出去：选派年青教师去国内外知名实验室或者小组学习，加大国际交流， 吸收先进思想，在某些方面形成突破；引进来：邀请知名学者、教授前来短期讲学，了解学科前沿，打造学科特色。</w:t>
      </w:r>
    </w:p>
    <w:p w:rsidR="00EA7684"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EA7684" w:rsidRPr="00536DC0">
        <w:rPr>
          <w:rFonts w:ascii="仿宋" w:eastAsia="仿宋" w:hAnsi="仿宋" w:cs="宋体" w:hint="eastAsia"/>
          <w:color w:val="000000"/>
          <w:kern w:val="0"/>
          <w:sz w:val="28"/>
          <w:szCs w:val="28"/>
        </w:rPr>
        <w:t>举办量子信息学学术会议，扩大我校的学术影响力。</w:t>
      </w:r>
    </w:p>
    <w:p w:rsidR="00EA7684" w:rsidRPr="00536DC0" w:rsidRDefault="003258D1" w:rsidP="003258D1">
      <w:pPr>
        <w:pStyle w:val="a5"/>
        <w:widowControl/>
        <w:spacing w:line="480" w:lineRule="exac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EA7684" w:rsidRPr="00536DC0">
        <w:rPr>
          <w:rFonts w:ascii="仿宋" w:eastAsia="仿宋" w:hAnsi="仿宋" w:cs="宋体" w:hint="eastAsia"/>
          <w:color w:val="000000"/>
          <w:kern w:val="0"/>
          <w:sz w:val="28"/>
          <w:szCs w:val="28"/>
        </w:rPr>
        <w:t>在科学研究和人才培养方面取得新突破。重点解决好两个突破，即科学研究重点项目的突破和省部级及其以上人才项目的突破，争取使我校量子信息学交叉学科在国内外占有重要地位。</w:t>
      </w:r>
    </w:p>
    <w:p w:rsidR="003B7E4F" w:rsidRPr="00EA7684" w:rsidRDefault="003B7E4F" w:rsidP="003B7E4F">
      <w:pPr>
        <w:pStyle w:val="a5"/>
        <w:spacing w:line="480" w:lineRule="exact"/>
        <w:ind w:firstLineChars="0" w:firstLine="0"/>
        <w:jc w:val="left"/>
        <w:rPr>
          <w:rFonts w:ascii="仿宋" w:eastAsia="仿宋" w:hAnsi="仿宋" w:cs="宋体"/>
          <w:color w:val="000000"/>
          <w:kern w:val="0"/>
          <w:sz w:val="28"/>
          <w:szCs w:val="28"/>
        </w:rPr>
      </w:pPr>
    </w:p>
    <w:sectPr w:rsidR="003B7E4F" w:rsidRPr="00EA7684" w:rsidSect="007C5DD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15A" w:rsidRDefault="001F515A" w:rsidP="00B12E16">
      <w:r>
        <w:separator/>
      </w:r>
    </w:p>
  </w:endnote>
  <w:endnote w:type="continuationSeparator" w:id="1">
    <w:p w:rsidR="001F515A" w:rsidRDefault="001F515A" w:rsidP="00B12E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5535"/>
      <w:docPartObj>
        <w:docPartGallery w:val="Page Numbers (Bottom of Page)"/>
        <w:docPartUnique/>
      </w:docPartObj>
    </w:sdtPr>
    <w:sdtContent>
      <w:p w:rsidR="0014278D" w:rsidRDefault="00CC7C21">
        <w:pPr>
          <w:pStyle w:val="a4"/>
          <w:jc w:val="right"/>
        </w:pPr>
        <w:fldSimple w:instr=" PAGE   \* MERGEFORMAT ">
          <w:r w:rsidR="004B3E19" w:rsidRPr="004B3E19">
            <w:rPr>
              <w:noProof/>
              <w:lang w:val="zh-CN"/>
            </w:rPr>
            <w:t>1</w:t>
          </w:r>
        </w:fldSimple>
      </w:p>
    </w:sdtContent>
  </w:sdt>
  <w:p w:rsidR="0014278D" w:rsidRDefault="001427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15A" w:rsidRDefault="001F515A" w:rsidP="00B12E16">
      <w:r>
        <w:separator/>
      </w:r>
    </w:p>
  </w:footnote>
  <w:footnote w:type="continuationSeparator" w:id="1">
    <w:p w:rsidR="001F515A" w:rsidRDefault="001F515A" w:rsidP="00B12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34E"/>
    <w:multiLevelType w:val="hybridMultilevel"/>
    <w:tmpl w:val="501A64D6"/>
    <w:lvl w:ilvl="0" w:tplc="04090001">
      <w:start w:val="1"/>
      <w:numFmt w:val="bullet"/>
      <w:lvlText w:val=""/>
      <w:lvlJc w:val="left"/>
      <w:pPr>
        <w:ind w:left="421" w:hanging="420"/>
      </w:pPr>
      <w:rPr>
        <w:rFonts w:ascii="Wingdings" w:hAnsi="Wingdings" w:hint="default"/>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1">
    <w:nsid w:val="0A1E597C"/>
    <w:multiLevelType w:val="hybridMultilevel"/>
    <w:tmpl w:val="526C5E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061CB"/>
    <w:multiLevelType w:val="hybridMultilevel"/>
    <w:tmpl w:val="0220ED1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11BD3826"/>
    <w:multiLevelType w:val="hybridMultilevel"/>
    <w:tmpl w:val="6F3EFD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DE14A5F"/>
    <w:multiLevelType w:val="hybridMultilevel"/>
    <w:tmpl w:val="A9CA32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4A5CC2"/>
    <w:multiLevelType w:val="hybridMultilevel"/>
    <w:tmpl w:val="6F0EFB1E"/>
    <w:lvl w:ilvl="0" w:tplc="E19EFE18">
      <w:start w:val="1"/>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F0721B"/>
    <w:multiLevelType w:val="hybridMultilevel"/>
    <w:tmpl w:val="7F9277D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46D76A09"/>
    <w:multiLevelType w:val="hybridMultilevel"/>
    <w:tmpl w:val="4148DFA8"/>
    <w:lvl w:ilvl="0" w:tplc="1E2CE9D6">
      <w:start w:val="1"/>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157DC2"/>
    <w:multiLevelType w:val="hybridMultilevel"/>
    <w:tmpl w:val="AFD85E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5E6A2E"/>
    <w:multiLevelType w:val="multilevel"/>
    <w:tmpl w:val="63D43C7E"/>
    <w:lvl w:ilvl="0">
      <w:start w:val="2014"/>
      <w:numFmt w:val="decimal"/>
      <w:lvlText w:val="%1"/>
      <w:lvlJc w:val="left"/>
      <w:pPr>
        <w:ind w:left="1470" w:hanging="1470"/>
      </w:pPr>
      <w:rPr>
        <w:rFonts w:hint="default"/>
        <w:color w:val="000000"/>
      </w:rPr>
    </w:lvl>
    <w:lvl w:ilvl="1">
      <w:start w:val="1"/>
      <w:numFmt w:val="decimal"/>
      <w:lvlText w:val="%1.%2"/>
      <w:lvlJc w:val="left"/>
      <w:pPr>
        <w:ind w:left="1470" w:hanging="1470"/>
      </w:pPr>
      <w:rPr>
        <w:rFonts w:hint="default"/>
        <w:color w:val="000000"/>
      </w:rPr>
    </w:lvl>
    <w:lvl w:ilvl="2">
      <w:start w:val="2016"/>
      <w:numFmt w:val="decimal"/>
      <w:lvlText w:val="%1.%2-%3"/>
      <w:lvlJc w:val="left"/>
      <w:pPr>
        <w:ind w:left="1470" w:hanging="1470"/>
      </w:pPr>
      <w:rPr>
        <w:rFonts w:hint="default"/>
        <w:color w:val="000000"/>
      </w:rPr>
    </w:lvl>
    <w:lvl w:ilvl="3">
      <w:start w:val="12"/>
      <w:numFmt w:val="decimal"/>
      <w:lvlText w:val="%1.%2-%3.%4"/>
      <w:lvlJc w:val="left"/>
      <w:pPr>
        <w:ind w:left="1470" w:hanging="1470"/>
      </w:pPr>
      <w:rPr>
        <w:rFonts w:hint="default"/>
        <w:color w:val="000000"/>
      </w:rPr>
    </w:lvl>
    <w:lvl w:ilvl="4">
      <w:start w:val="1"/>
      <w:numFmt w:val="decimal"/>
      <w:lvlText w:val="%1.%2-%3.%4.%5"/>
      <w:lvlJc w:val="left"/>
      <w:pPr>
        <w:ind w:left="1470" w:hanging="147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2160" w:hanging="216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10">
    <w:nsid w:val="5DCF220D"/>
    <w:multiLevelType w:val="hybridMultilevel"/>
    <w:tmpl w:val="D8A4CF0A"/>
    <w:lvl w:ilvl="0" w:tplc="7EFC11A2">
      <w:start w:val="1"/>
      <w:numFmt w:val="decimal"/>
      <w:lvlText w:val="%1."/>
      <w:lvlJc w:val="left"/>
      <w:pPr>
        <w:ind w:left="1080" w:hanging="360"/>
      </w:pPr>
      <w:rPr>
        <w:rFonts w:eastAsia="Calibri" w:cs="Calibr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5F712BB5"/>
    <w:multiLevelType w:val="hybridMultilevel"/>
    <w:tmpl w:val="00A29668"/>
    <w:lvl w:ilvl="0" w:tplc="A61E7F4A">
      <w:start w:val="1"/>
      <w:numFmt w:val="decimal"/>
      <w:lvlText w:val="%1."/>
      <w:lvlJc w:val="left"/>
      <w:pPr>
        <w:tabs>
          <w:tab w:val="num" w:pos="720"/>
        </w:tabs>
        <w:ind w:left="720" w:hanging="360"/>
      </w:pPr>
    </w:lvl>
    <w:lvl w:ilvl="1" w:tplc="D1961EAE" w:tentative="1">
      <w:start w:val="1"/>
      <w:numFmt w:val="decimal"/>
      <w:lvlText w:val="%2."/>
      <w:lvlJc w:val="left"/>
      <w:pPr>
        <w:tabs>
          <w:tab w:val="num" w:pos="1440"/>
        </w:tabs>
        <w:ind w:left="1440" w:hanging="360"/>
      </w:pPr>
    </w:lvl>
    <w:lvl w:ilvl="2" w:tplc="83A84488" w:tentative="1">
      <w:start w:val="1"/>
      <w:numFmt w:val="decimal"/>
      <w:lvlText w:val="%3."/>
      <w:lvlJc w:val="left"/>
      <w:pPr>
        <w:tabs>
          <w:tab w:val="num" w:pos="2160"/>
        </w:tabs>
        <w:ind w:left="2160" w:hanging="360"/>
      </w:pPr>
    </w:lvl>
    <w:lvl w:ilvl="3" w:tplc="9F6A1112" w:tentative="1">
      <w:start w:val="1"/>
      <w:numFmt w:val="decimal"/>
      <w:lvlText w:val="%4."/>
      <w:lvlJc w:val="left"/>
      <w:pPr>
        <w:tabs>
          <w:tab w:val="num" w:pos="2880"/>
        </w:tabs>
        <w:ind w:left="2880" w:hanging="360"/>
      </w:pPr>
    </w:lvl>
    <w:lvl w:ilvl="4" w:tplc="6016C7E8" w:tentative="1">
      <w:start w:val="1"/>
      <w:numFmt w:val="decimal"/>
      <w:lvlText w:val="%5."/>
      <w:lvlJc w:val="left"/>
      <w:pPr>
        <w:tabs>
          <w:tab w:val="num" w:pos="3600"/>
        </w:tabs>
        <w:ind w:left="3600" w:hanging="360"/>
      </w:pPr>
    </w:lvl>
    <w:lvl w:ilvl="5" w:tplc="83C238DA" w:tentative="1">
      <w:start w:val="1"/>
      <w:numFmt w:val="decimal"/>
      <w:lvlText w:val="%6."/>
      <w:lvlJc w:val="left"/>
      <w:pPr>
        <w:tabs>
          <w:tab w:val="num" w:pos="4320"/>
        </w:tabs>
        <w:ind w:left="4320" w:hanging="360"/>
      </w:pPr>
    </w:lvl>
    <w:lvl w:ilvl="6" w:tplc="604479A4" w:tentative="1">
      <w:start w:val="1"/>
      <w:numFmt w:val="decimal"/>
      <w:lvlText w:val="%7."/>
      <w:lvlJc w:val="left"/>
      <w:pPr>
        <w:tabs>
          <w:tab w:val="num" w:pos="5040"/>
        </w:tabs>
        <w:ind w:left="5040" w:hanging="360"/>
      </w:pPr>
    </w:lvl>
    <w:lvl w:ilvl="7" w:tplc="1B18A60E" w:tentative="1">
      <w:start w:val="1"/>
      <w:numFmt w:val="decimal"/>
      <w:lvlText w:val="%8."/>
      <w:lvlJc w:val="left"/>
      <w:pPr>
        <w:tabs>
          <w:tab w:val="num" w:pos="5760"/>
        </w:tabs>
        <w:ind w:left="5760" w:hanging="360"/>
      </w:pPr>
    </w:lvl>
    <w:lvl w:ilvl="8" w:tplc="06FAFA4A" w:tentative="1">
      <w:start w:val="1"/>
      <w:numFmt w:val="decimal"/>
      <w:lvlText w:val="%9."/>
      <w:lvlJc w:val="left"/>
      <w:pPr>
        <w:tabs>
          <w:tab w:val="num" w:pos="6480"/>
        </w:tabs>
        <w:ind w:left="6480" w:hanging="360"/>
      </w:pPr>
    </w:lvl>
  </w:abstractNum>
  <w:abstractNum w:abstractNumId="12">
    <w:nsid w:val="70541C57"/>
    <w:multiLevelType w:val="hybridMultilevel"/>
    <w:tmpl w:val="546AF9CA"/>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5F5DDC"/>
    <w:multiLevelType w:val="hybridMultilevel"/>
    <w:tmpl w:val="DCC4F82C"/>
    <w:lvl w:ilvl="0" w:tplc="702019B0">
      <w:start w:val="1"/>
      <w:numFmt w:val="japaneseCounting"/>
      <w:lvlText w:val="%1、"/>
      <w:lvlJc w:val="left"/>
      <w:pPr>
        <w:ind w:left="1440" w:hanging="720"/>
      </w:pPr>
      <w:rPr>
        <w:rFonts w:ascii="宋体" w:hAnsi="宋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770135E5"/>
    <w:multiLevelType w:val="hybridMultilevel"/>
    <w:tmpl w:val="9E0498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042E7B"/>
    <w:multiLevelType w:val="hybridMultilevel"/>
    <w:tmpl w:val="0E12081E"/>
    <w:lvl w:ilvl="0" w:tplc="C9DC9170">
      <w:start w:val="2"/>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3"/>
  </w:num>
  <w:num w:numId="4">
    <w:abstractNumId w:val="7"/>
  </w:num>
  <w:num w:numId="5">
    <w:abstractNumId w:val="15"/>
  </w:num>
  <w:num w:numId="6">
    <w:abstractNumId w:val="12"/>
  </w:num>
  <w:num w:numId="7">
    <w:abstractNumId w:val="3"/>
  </w:num>
  <w:num w:numId="8">
    <w:abstractNumId w:val="8"/>
  </w:num>
  <w:num w:numId="9">
    <w:abstractNumId w:val="0"/>
  </w:num>
  <w:num w:numId="10">
    <w:abstractNumId w:val="11"/>
  </w:num>
  <w:num w:numId="11">
    <w:abstractNumId w:val="6"/>
  </w:num>
  <w:num w:numId="12">
    <w:abstractNumId w:val="4"/>
  </w:num>
  <w:num w:numId="13">
    <w:abstractNumId w:val="1"/>
  </w:num>
  <w:num w:numId="14">
    <w:abstractNumId w:val="2"/>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E16"/>
    <w:rsid w:val="00084EEB"/>
    <w:rsid w:val="00141599"/>
    <w:rsid w:val="0014278D"/>
    <w:rsid w:val="00166750"/>
    <w:rsid w:val="001C0D5E"/>
    <w:rsid w:val="001F515A"/>
    <w:rsid w:val="00204624"/>
    <w:rsid w:val="00276797"/>
    <w:rsid w:val="002C0A26"/>
    <w:rsid w:val="00303746"/>
    <w:rsid w:val="003258D1"/>
    <w:rsid w:val="003B7E4F"/>
    <w:rsid w:val="00415C49"/>
    <w:rsid w:val="004850B1"/>
    <w:rsid w:val="004B3E19"/>
    <w:rsid w:val="00536DC0"/>
    <w:rsid w:val="005A20BA"/>
    <w:rsid w:val="005C31B3"/>
    <w:rsid w:val="00656BC9"/>
    <w:rsid w:val="006C5520"/>
    <w:rsid w:val="00701183"/>
    <w:rsid w:val="00761FAF"/>
    <w:rsid w:val="0079252D"/>
    <w:rsid w:val="007C5DDC"/>
    <w:rsid w:val="00856185"/>
    <w:rsid w:val="00880FCB"/>
    <w:rsid w:val="008A2633"/>
    <w:rsid w:val="009222EA"/>
    <w:rsid w:val="009656EF"/>
    <w:rsid w:val="009E6584"/>
    <w:rsid w:val="00A670F0"/>
    <w:rsid w:val="00AA5A6C"/>
    <w:rsid w:val="00AD6788"/>
    <w:rsid w:val="00B12E16"/>
    <w:rsid w:val="00CC7C21"/>
    <w:rsid w:val="00D15A5D"/>
    <w:rsid w:val="00EA7684"/>
    <w:rsid w:val="00ED18A2"/>
    <w:rsid w:val="00FB2878"/>
    <w:rsid w:val="00FB6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1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2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2E16"/>
    <w:rPr>
      <w:sz w:val="18"/>
      <w:szCs w:val="18"/>
    </w:rPr>
  </w:style>
  <w:style w:type="paragraph" w:styleId="a4">
    <w:name w:val="footer"/>
    <w:basedOn w:val="a"/>
    <w:link w:val="Char0"/>
    <w:uiPriority w:val="99"/>
    <w:unhideWhenUsed/>
    <w:rsid w:val="00B12E16"/>
    <w:pPr>
      <w:tabs>
        <w:tab w:val="center" w:pos="4153"/>
        <w:tab w:val="right" w:pos="8306"/>
      </w:tabs>
      <w:snapToGrid w:val="0"/>
      <w:jc w:val="left"/>
    </w:pPr>
    <w:rPr>
      <w:sz w:val="18"/>
      <w:szCs w:val="18"/>
    </w:rPr>
  </w:style>
  <w:style w:type="character" w:customStyle="1" w:styleId="Char0">
    <w:name w:val="页脚 Char"/>
    <w:basedOn w:val="a0"/>
    <w:link w:val="a4"/>
    <w:uiPriority w:val="99"/>
    <w:rsid w:val="00B12E16"/>
    <w:rPr>
      <w:sz w:val="18"/>
      <w:szCs w:val="18"/>
    </w:rPr>
  </w:style>
  <w:style w:type="paragraph" w:styleId="a5">
    <w:name w:val="List Paragraph"/>
    <w:basedOn w:val="a"/>
    <w:uiPriority w:val="34"/>
    <w:qFormat/>
    <w:rsid w:val="00B12E16"/>
    <w:pPr>
      <w:ind w:firstLineChars="200" w:firstLine="420"/>
    </w:pPr>
  </w:style>
  <w:style w:type="paragraph" w:styleId="a6">
    <w:name w:val="Balloon Text"/>
    <w:basedOn w:val="a"/>
    <w:link w:val="Char1"/>
    <w:uiPriority w:val="99"/>
    <w:semiHidden/>
    <w:unhideWhenUsed/>
    <w:rsid w:val="005A20BA"/>
    <w:rPr>
      <w:sz w:val="18"/>
      <w:szCs w:val="18"/>
    </w:rPr>
  </w:style>
  <w:style w:type="character" w:customStyle="1" w:styleId="Char1">
    <w:name w:val="批注框文本 Char"/>
    <w:basedOn w:val="a0"/>
    <w:link w:val="a6"/>
    <w:uiPriority w:val="99"/>
    <w:semiHidden/>
    <w:rsid w:val="005A20B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047949053">
      <w:bodyDiv w:val="1"/>
      <w:marLeft w:val="0"/>
      <w:marRight w:val="0"/>
      <w:marTop w:val="0"/>
      <w:marBottom w:val="0"/>
      <w:divBdr>
        <w:top w:val="none" w:sz="0" w:space="0" w:color="auto"/>
        <w:left w:val="none" w:sz="0" w:space="0" w:color="auto"/>
        <w:bottom w:val="none" w:sz="0" w:space="0" w:color="auto"/>
        <w:right w:val="none" w:sz="0" w:space="0" w:color="auto"/>
      </w:divBdr>
      <w:divsChild>
        <w:div w:id="142241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魏茜</cp:lastModifiedBy>
  <cp:revision>17</cp:revision>
  <cp:lastPrinted>2015-01-22T03:39:00Z</cp:lastPrinted>
  <dcterms:created xsi:type="dcterms:W3CDTF">2015-01-22T02:42:00Z</dcterms:created>
  <dcterms:modified xsi:type="dcterms:W3CDTF">2015-01-27T08:27:00Z</dcterms:modified>
</cp:coreProperties>
</file>